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28D0" w14:textId="25669ACE" w:rsidR="008914B3" w:rsidRDefault="008914B3" w:rsidP="000A425D">
      <w:pPr>
        <w:spacing w:after="0" w:line="480" w:lineRule="auto"/>
        <w:jc w:val="both"/>
        <w:rPr>
          <w:rFonts w:ascii="Times New Roman" w:eastAsia="Times New Roman" w:hAnsi="Times New Roman"/>
          <w:b/>
          <w:bCs/>
          <w:lang w:val="en-GB"/>
        </w:rPr>
      </w:pPr>
      <w:bookmarkStart w:id="0" w:name="_Toc460500633"/>
      <w:r w:rsidRPr="00DA3D1B">
        <w:rPr>
          <w:rFonts w:ascii="Times New Roman" w:eastAsia="Times New Roman" w:hAnsi="Times New Roman"/>
          <w:b/>
          <w:bCs/>
          <w:lang w:val="en-GB"/>
        </w:rPr>
        <w:t>[</w:t>
      </w:r>
      <w:r w:rsidRPr="00DA3D1B">
        <w:rPr>
          <w:rFonts w:ascii="Times New Roman" w:eastAsia="Malgun Gothic" w:hAnsi="Times New Roman" w:cs="Malgun Gothic"/>
          <w:b/>
          <w:bCs/>
          <w:lang w:val="en-GB" w:eastAsia="ko-KR"/>
        </w:rPr>
        <w:t xml:space="preserve">JTI </w:t>
      </w:r>
      <w:r w:rsidRPr="00DA3D1B">
        <w:rPr>
          <w:rFonts w:ascii="Times New Roman" w:eastAsia="Times New Roman" w:hAnsi="Times New Roman"/>
          <w:b/>
          <w:bCs/>
          <w:lang w:val="en-GB"/>
        </w:rPr>
        <w:t xml:space="preserve">Case </w:t>
      </w:r>
      <w:proofErr w:type="spellStart"/>
      <w:r w:rsidRPr="00DA3D1B">
        <w:rPr>
          <w:rFonts w:ascii="Times New Roman" w:eastAsia="Times New Roman" w:hAnsi="Times New Roman"/>
          <w:b/>
          <w:bCs/>
          <w:lang w:val="en-GB"/>
        </w:rPr>
        <w:t>Report</w:t>
      </w:r>
      <w:r w:rsidR="00436ECF" w:rsidRPr="00DA3D1B">
        <w:rPr>
          <w:rFonts w:ascii="Times New Roman" w:eastAsia="Times New Roman" w:hAnsi="Times New Roman"/>
          <w:b/>
          <w:bCs/>
          <w:lang w:val="en-GB"/>
        </w:rPr>
        <w:t>_CARE</w:t>
      </w:r>
      <w:proofErr w:type="spellEnd"/>
      <w:r w:rsidRPr="00DA3D1B">
        <w:rPr>
          <w:rFonts w:ascii="Times New Roman" w:eastAsia="Times New Roman" w:hAnsi="Times New Roman"/>
          <w:b/>
          <w:bCs/>
          <w:lang w:val="en-GB"/>
        </w:rPr>
        <w:t>]</w:t>
      </w:r>
    </w:p>
    <w:p w14:paraId="3C251C0A" w14:textId="3D883D38" w:rsidR="00DA3D1B" w:rsidRPr="00DA3D1B" w:rsidRDefault="00DA3D1B" w:rsidP="000A425D">
      <w:pPr>
        <w:spacing w:after="0" w:line="480" w:lineRule="auto"/>
        <w:jc w:val="both"/>
        <w:rPr>
          <w:rFonts w:ascii="Times New Roman" w:eastAsia="Times New Roman" w:hAnsi="Times New Roman"/>
          <w:color w:val="FF0000"/>
          <w:lang w:val="en-GB"/>
        </w:rPr>
      </w:pPr>
      <w:r w:rsidRPr="00DA3D1B">
        <w:rPr>
          <w:rFonts w:ascii="Times New Roman" w:eastAsia="Times New Roman" w:hAnsi="Times New Roman" w:hint="eastAsia"/>
          <w:color w:val="FF0000"/>
          <w:lang w:val="en-GB"/>
        </w:rPr>
        <w:t>※For case report</w:t>
      </w:r>
      <w:r>
        <w:rPr>
          <w:rFonts w:ascii="Times New Roman" w:eastAsia="Times New Roman" w:hAnsi="Times New Roman"/>
          <w:color w:val="FF0000"/>
          <w:lang w:val="en-GB"/>
        </w:rPr>
        <w:t>s</w:t>
      </w:r>
      <w:r w:rsidRPr="00DA3D1B">
        <w:rPr>
          <w:rFonts w:ascii="Times New Roman" w:eastAsia="Times New Roman" w:hAnsi="Times New Roman" w:hint="eastAsia"/>
          <w:color w:val="FF0000"/>
          <w:lang w:val="en-GB"/>
        </w:rPr>
        <w:t>, authors should follow the CARE guideline (https://www.care-statement.org). Authors should upload a completed checklist for the appropriate reporting guideline during submission.</w:t>
      </w:r>
    </w:p>
    <w:p w14:paraId="170285E9" w14:textId="77777777" w:rsidR="008914B3" w:rsidRPr="00DA3D1B" w:rsidRDefault="008914B3" w:rsidP="000A425D">
      <w:pPr>
        <w:spacing w:after="0" w:line="480" w:lineRule="auto"/>
        <w:jc w:val="both"/>
        <w:rPr>
          <w:rFonts w:ascii="Times New Roman" w:eastAsia="Times New Roman" w:hAnsi="Times New Roman"/>
          <w:b/>
          <w:bCs/>
          <w:lang w:val="en-GB"/>
        </w:rPr>
      </w:pPr>
    </w:p>
    <w:p w14:paraId="56D80705" w14:textId="5EB2B41A" w:rsidR="008914B3" w:rsidRPr="00DA3D1B" w:rsidRDefault="008914B3" w:rsidP="000A425D">
      <w:pPr>
        <w:spacing w:after="0" w:line="480" w:lineRule="auto"/>
        <w:jc w:val="both"/>
        <w:rPr>
          <w:rFonts w:ascii="Times New Roman" w:eastAsia="Times New Roman" w:hAnsi="Times New Roman"/>
          <w:b/>
          <w:bCs/>
          <w:lang w:val="en-GB"/>
        </w:rPr>
      </w:pPr>
      <w:r w:rsidRPr="00DA3D1B">
        <w:rPr>
          <w:rFonts w:ascii="Times New Roman" w:eastAsia="Times New Roman" w:hAnsi="Times New Roman"/>
          <w:b/>
          <w:bCs/>
          <w:lang w:val="en-GB"/>
        </w:rPr>
        <w:t>Case report title</w:t>
      </w:r>
      <w:r w:rsidR="003D668C">
        <w:rPr>
          <w:rFonts w:ascii="Times New Roman" w:eastAsia="Times New Roman" w:hAnsi="Times New Roman"/>
          <w:b/>
          <w:bCs/>
          <w:lang w:val="en-GB"/>
        </w:rPr>
        <w:t>: a case report</w:t>
      </w:r>
    </w:p>
    <w:p w14:paraId="48C6C5F7" w14:textId="32425FFF" w:rsidR="00436ECF" w:rsidRPr="00DA3D1B" w:rsidRDefault="00DA3D1B" w:rsidP="000A425D">
      <w:pPr>
        <w:keepNext/>
        <w:numPr>
          <w:ilvl w:val="2"/>
          <w:numId w:val="0"/>
        </w:numPr>
        <w:autoSpaceDE w:val="0"/>
        <w:autoSpaceDN w:val="0"/>
        <w:adjustRightInd w:val="0"/>
        <w:snapToGrid w:val="0"/>
        <w:spacing w:after="0" w:line="480" w:lineRule="auto"/>
        <w:jc w:val="both"/>
        <w:outlineLvl w:val="2"/>
        <w:rPr>
          <w:rFonts w:ascii="Times New Roman" w:eastAsia="Malgun Gothic" w:hAnsi="Times New Roman"/>
          <w:color w:val="FF0000"/>
          <w:lang w:val="en-US" w:eastAsia="de-CH"/>
        </w:rPr>
      </w:pPr>
      <w:r w:rsidRPr="00DA3D1B">
        <w:rPr>
          <w:rFonts w:ascii="Times New Roman" w:eastAsia="Malgun Gothic" w:hAnsi="Times New Roman"/>
          <w:color w:val="FF0000"/>
          <w:lang w:val="en-US" w:eastAsia="de-CH"/>
        </w:rPr>
        <w:t>As per CARE guidelines, case report titles should include t</w:t>
      </w:r>
      <w:r w:rsidR="00436ECF" w:rsidRPr="00DA3D1B">
        <w:rPr>
          <w:rFonts w:ascii="Times New Roman" w:eastAsia="Malgun Gothic" w:hAnsi="Times New Roman"/>
          <w:color w:val="FF0000"/>
          <w:lang w:val="en-US" w:eastAsia="de-CH"/>
        </w:rPr>
        <w:t>he diagnosis or intervention of primary focus followed by the words “case report”.</w:t>
      </w:r>
    </w:p>
    <w:p w14:paraId="389240AE" w14:textId="77777777" w:rsidR="008914B3" w:rsidRPr="00DA3D1B" w:rsidRDefault="008914B3" w:rsidP="000A425D">
      <w:pPr>
        <w:spacing w:after="0" w:line="480" w:lineRule="auto"/>
        <w:jc w:val="both"/>
        <w:rPr>
          <w:rFonts w:ascii="Times New Roman" w:eastAsia="Times New Roman" w:hAnsi="Times New Roman"/>
          <w:b/>
          <w:bCs/>
          <w:lang w:val="en-GB"/>
        </w:rPr>
      </w:pPr>
    </w:p>
    <w:p w14:paraId="5DC82255" w14:textId="77777777" w:rsidR="008914B3" w:rsidRPr="00DA3D1B" w:rsidRDefault="008914B3" w:rsidP="000A425D">
      <w:pPr>
        <w:spacing w:after="0" w:line="480" w:lineRule="auto"/>
        <w:jc w:val="both"/>
        <w:rPr>
          <w:rFonts w:ascii="Times New Roman" w:eastAsia="Times New Roman" w:hAnsi="Times New Roman"/>
          <w:b/>
          <w:bCs/>
          <w:lang w:val="en-GB"/>
        </w:rPr>
      </w:pPr>
      <w:r w:rsidRPr="00DA3D1B">
        <w:rPr>
          <w:rFonts w:ascii="Times New Roman" w:eastAsia="Times New Roman" w:hAnsi="Times New Roman"/>
          <w:b/>
          <w:bCs/>
          <w:lang w:val="en-GB"/>
        </w:rPr>
        <w:t>ABSTRACT</w:t>
      </w:r>
    </w:p>
    <w:p w14:paraId="741DEFD8" w14:textId="606C5F01" w:rsidR="00436ECF" w:rsidRPr="00DA3D1B" w:rsidRDefault="008914B3" w:rsidP="000A425D">
      <w:pPr>
        <w:autoSpaceDE w:val="0"/>
        <w:autoSpaceDN w:val="0"/>
        <w:adjustRightInd w:val="0"/>
        <w:snapToGrid w:val="0"/>
        <w:spacing w:after="0" w:line="480" w:lineRule="auto"/>
        <w:jc w:val="both"/>
        <w:rPr>
          <w:rFonts w:ascii="Times New Roman" w:eastAsia="Malgun Gothic" w:hAnsi="Times New Roman"/>
          <w:color w:val="7F7F7F" w:themeColor="text1" w:themeTint="80"/>
          <w:lang w:val="en-US" w:eastAsia="ko-KR"/>
        </w:rPr>
      </w:pPr>
      <w:r w:rsidRPr="00DA3D1B">
        <w:rPr>
          <w:rFonts w:ascii="Times New Roman" w:hAnsi="Times New Roman"/>
          <w:color w:val="7F7F7F" w:themeColor="text1" w:themeTint="80"/>
          <w:lang w:val="en-US"/>
        </w:rPr>
        <w:t>The abstract should be within 250 words in one paragraph (no explicit subheadings) and should not include bibliographic references nor references to figures or tables.</w:t>
      </w:r>
      <w:r w:rsidR="00436ECF" w:rsidRPr="00DA3D1B">
        <w:rPr>
          <w:rFonts w:ascii="Times New Roman" w:hAnsi="Times New Roman"/>
          <w:color w:val="7F7F7F" w:themeColor="text1" w:themeTint="80"/>
          <w:lang w:val="en-US"/>
        </w:rPr>
        <w:t xml:space="preserve"> </w:t>
      </w:r>
      <w:r w:rsidR="00DA3D1B">
        <w:rPr>
          <w:rFonts w:ascii="Times New Roman" w:hAnsi="Times New Roman"/>
          <w:color w:val="7F7F7F" w:themeColor="text1" w:themeTint="80"/>
          <w:lang w:val="en-US"/>
        </w:rPr>
        <w:t>T</w:t>
      </w:r>
      <w:r w:rsidR="00436ECF" w:rsidRPr="00DA3D1B">
        <w:rPr>
          <w:rFonts w:ascii="Times New Roman" w:eastAsia="Malgun Gothic" w:hAnsi="Times New Roman"/>
          <w:color w:val="7F7F7F" w:themeColor="text1" w:themeTint="80"/>
          <w:lang w:val="en-US"/>
        </w:rPr>
        <w:t>he abstract</w:t>
      </w:r>
      <w:r w:rsidR="00DA3D1B">
        <w:rPr>
          <w:rFonts w:ascii="Times New Roman" w:eastAsia="Malgun Gothic" w:hAnsi="Times New Roman"/>
          <w:color w:val="7F7F7F" w:themeColor="text1" w:themeTint="80"/>
          <w:lang w:val="en-US"/>
        </w:rPr>
        <w:t xml:space="preserve"> should include the following: </w:t>
      </w:r>
      <w:r w:rsidR="00436ECF" w:rsidRPr="00DA3D1B">
        <w:rPr>
          <w:rFonts w:ascii="Times New Roman" w:eastAsia="Malgun Gothic" w:hAnsi="Times New Roman"/>
          <w:color w:val="7F7F7F" w:themeColor="text1" w:themeTint="80"/>
          <w:lang w:val="en-US"/>
        </w:rPr>
        <w:t>what is unique about this case</w:t>
      </w:r>
      <w:r w:rsidR="00DA3D1B">
        <w:rPr>
          <w:rFonts w:ascii="Times New Roman" w:eastAsia="Malgun Gothic" w:hAnsi="Times New Roman"/>
          <w:color w:val="7F7F7F" w:themeColor="text1" w:themeTint="80"/>
          <w:lang w:val="en-US"/>
        </w:rPr>
        <w:t xml:space="preserve">; </w:t>
      </w:r>
      <w:r w:rsidR="00436ECF" w:rsidRPr="00DA3D1B">
        <w:rPr>
          <w:rFonts w:ascii="Times New Roman" w:eastAsia="Malgun Gothic" w:hAnsi="Times New Roman"/>
          <w:color w:val="7F7F7F" w:themeColor="text1" w:themeTint="80"/>
          <w:lang w:val="en-US"/>
        </w:rPr>
        <w:t>the patient’s main concerns and important clinical findings</w:t>
      </w:r>
      <w:r w:rsidR="00DA3D1B">
        <w:rPr>
          <w:rFonts w:ascii="Times New Roman" w:eastAsia="Malgun Gothic" w:hAnsi="Times New Roman"/>
          <w:color w:val="7F7F7F" w:themeColor="text1" w:themeTint="80"/>
          <w:lang w:val="en-US"/>
        </w:rPr>
        <w:t xml:space="preserve">; </w:t>
      </w:r>
      <w:r w:rsidR="00436ECF" w:rsidRPr="00DA3D1B">
        <w:rPr>
          <w:rFonts w:ascii="Times New Roman" w:eastAsia="Malgun Gothic" w:hAnsi="Times New Roman"/>
          <w:color w:val="7F7F7F" w:themeColor="text1" w:themeTint="80"/>
          <w:lang w:val="en-US"/>
        </w:rPr>
        <w:t>primary diagnoses, interventions, and outcomes</w:t>
      </w:r>
      <w:r w:rsidR="00DA3D1B">
        <w:rPr>
          <w:rFonts w:ascii="Times New Roman" w:eastAsia="Malgun Gothic" w:hAnsi="Times New Roman"/>
          <w:color w:val="7F7F7F" w:themeColor="text1" w:themeTint="80"/>
          <w:lang w:val="en-US"/>
        </w:rPr>
        <w:t>;</w:t>
      </w:r>
      <w:r w:rsidR="00436ECF" w:rsidRPr="00DA3D1B">
        <w:rPr>
          <w:rFonts w:ascii="Times New Roman" w:eastAsia="Malgun Gothic" w:hAnsi="Times New Roman"/>
          <w:color w:val="7F7F7F" w:themeColor="text1" w:themeTint="80"/>
          <w:lang w:val="en-US"/>
        </w:rPr>
        <w:t xml:space="preserve"> and one or more takeaways.</w:t>
      </w:r>
    </w:p>
    <w:p w14:paraId="05A05EB8" w14:textId="77777777" w:rsidR="008914B3" w:rsidRPr="00DA3D1B" w:rsidRDefault="008914B3" w:rsidP="000A425D">
      <w:pPr>
        <w:spacing w:after="0" w:line="480" w:lineRule="auto"/>
        <w:jc w:val="both"/>
        <w:rPr>
          <w:rFonts w:ascii="Times New Roman" w:eastAsia="Times New Roman" w:hAnsi="Times New Roman"/>
          <w:b/>
          <w:bCs/>
          <w:lang w:val="en-GB"/>
        </w:rPr>
      </w:pPr>
    </w:p>
    <w:p w14:paraId="01251DDC" w14:textId="30D98AF7" w:rsidR="008914B3" w:rsidRPr="00DA3D1B" w:rsidRDefault="008914B3" w:rsidP="000A425D">
      <w:pPr>
        <w:spacing w:after="0" w:line="480" w:lineRule="auto"/>
        <w:jc w:val="both"/>
        <w:rPr>
          <w:rFonts w:ascii="Times New Roman" w:hAnsi="Times New Roman"/>
          <w:color w:val="7F7F7F" w:themeColor="text1" w:themeTint="80"/>
          <w:lang w:val="en-US"/>
        </w:rPr>
      </w:pPr>
      <w:r w:rsidRPr="00DA3D1B">
        <w:rPr>
          <w:rFonts w:ascii="Times New Roman" w:eastAsia="Times New Roman" w:hAnsi="Times New Roman"/>
          <w:b/>
          <w:bCs/>
          <w:lang w:val="en-GB"/>
        </w:rPr>
        <w:t xml:space="preserve">Keywords: </w:t>
      </w:r>
      <w:r w:rsidRPr="00DA3D1B">
        <w:rPr>
          <w:rFonts w:ascii="Times New Roman" w:hAnsi="Times New Roman"/>
          <w:color w:val="7F7F7F" w:themeColor="text1" w:themeTint="80"/>
          <w:lang w:val="en-US"/>
        </w:rPr>
        <w:t xml:space="preserve">Up to five keywords (including “Case reports”) </w:t>
      </w:r>
      <w:r w:rsidR="00436ECF" w:rsidRPr="00DA3D1B">
        <w:rPr>
          <w:rFonts w:ascii="Times New Roman" w:eastAsia="Malgun Gothic" w:hAnsi="Times New Roman"/>
          <w:color w:val="7F7F7F" w:themeColor="text1" w:themeTint="80"/>
          <w:lang w:val="en-US" w:eastAsia="de-CH"/>
        </w:rPr>
        <w:t xml:space="preserve">that identify diagnoses or interventions in </w:t>
      </w:r>
      <w:r w:rsidR="00DA3D1B">
        <w:rPr>
          <w:rFonts w:ascii="Times New Roman" w:eastAsia="Malgun Gothic" w:hAnsi="Times New Roman"/>
          <w:color w:val="7F7F7F" w:themeColor="text1" w:themeTint="80"/>
          <w:lang w:val="en-US" w:eastAsia="de-CH"/>
        </w:rPr>
        <w:t>the</w:t>
      </w:r>
      <w:r w:rsidR="00436ECF" w:rsidRPr="00DA3D1B">
        <w:rPr>
          <w:rFonts w:ascii="Times New Roman" w:eastAsia="Malgun Gothic" w:hAnsi="Times New Roman"/>
          <w:color w:val="7F7F7F" w:themeColor="text1" w:themeTint="80"/>
          <w:lang w:val="en-US" w:eastAsia="de-CH"/>
        </w:rPr>
        <w:t xml:space="preserve"> case report, </w:t>
      </w:r>
      <w:r w:rsidRPr="00DA3D1B">
        <w:rPr>
          <w:rFonts w:ascii="Times New Roman" w:hAnsi="Times New Roman"/>
          <w:color w:val="7F7F7F" w:themeColor="text1" w:themeTint="80"/>
          <w:lang w:val="en-US"/>
        </w:rPr>
        <w:t xml:space="preserve">should be listed. </w:t>
      </w:r>
      <w:proofErr w:type="spellStart"/>
      <w:r w:rsidRPr="00DA3D1B">
        <w:rPr>
          <w:rFonts w:ascii="Times New Roman" w:hAnsi="Times New Roman"/>
          <w:color w:val="7F7F7F" w:themeColor="text1" w:themeTint="80"/>
          <w:lang w:val="en-US"/>
        </w:rPr>
        <w:t>MeSH</w:t>
      </w:r>
      <w:proofErr w:type="spellEnd"/>
      <w:r w:rsidRPr="00DA3D1B">
        <w:rPr>
          <w:rFonts w:ascii="Times New Roman" w:hAnsi="Times New Roman"/>
          <w:color w:val="7F7F7F" w:themeColor="text1" w:themeTint="80"/>
          <w:lang w:val="en-US"/>
        </w:rPr>
        <w:t xml:space="preserve"> (Medical Subject Headings of Index </w:t>
      </w:r>
      <w:proofErr w:type="spellStart"/>
      <w:r w:rsidRPr="00DA3D1B">
        <w:rPr>
          <w:rFonts w:ascii="Times New Roman" w:hAnsi="Times New Roman"/>
          <w:color w:val="7F7F7F" w:themeColor="text1" w:themeTint="80"/>
          <w:lang w:val="en-US"/>
        </w:rPr>
        <w:t>Medicus</w:t>
      </w:r>
      <w:proofErr w:type="spellEnd"/>
      <w:r w:rsidRPr="00DA3D1B">
        <w:rPr>
          <w:rFonts w:ascii="Times New Roman" w:hAnsi="Times New Roman"/>
          <w:color w:val="7F7F7F" w:themeColor="text1" w:themeTint="80"/>
          <w:lang w:val="en-US"/>
        </w:rPr>
        <w:t>; https://meshb.nlm.nih.gov/search) terminology is preferred for the keyword selection.</w:t>
      </w:r>
    </w:p>
    <w:p w14:paraId="6EFA72B6" w14:textId="77777777" w:rsidR="00436ECF" w:rsidRPr="00DA3D1B" w:rsidRDefault="00436ECF" w:rsidP="000A425D">
      <w:pPr>
        <w:spacing w:after="0" w:line="480" w:lineRule="auto"/>
        <w:jc w:val="both"/>
        <w:rPr>
          <w:rFonts w:ascii="Times New Roman" w:eastAsia="Times New Roman" w:hAnsi="Times New Roman"/>
          <w:b/>
          <w:bCs/>
          <w:lang w:val="en-GB"/>
        </w:rPr>
      </w:pPr>
    </w:p>
    <w:p w14:paraId="09A70EA5" w14:textId="77777777" w:rsidR="00436ECF" w:rsidRPr="00DA3D1B" w:rsidRDefault="00436ECF" w:rsidP="000A425D">
      <w:pPr>
        <w:spacing w:after="0" w:line="480" w:lineRule="auto"/>
        <w:jc w:val="both"/>
        <w:rPr>
          <w:rFonts w:ascii="Times New Roman" w:eastAsia="Times New Roman" w:hAnsi="Times New Roman"/>
          <w:b/>
          <w:bCs/>
          <w:lang w:val="en-GB"/>
        </w:rPr>
      </w:pPr>
    </w:p>
    <w:p w14:paraId="5FF0A239" w14:textId="77777777" w:rsidR="00436ECF" w:rsidRPr="00DA3D1B" w:rsidRDefault="00436ECF" w:rsidP="000A425D">
      <w:pPr>
        <w:spacing w:after="0" w:line="480" w:lineRule="auto"/>
        <w:jc w:val="both"/>
        <w:rPr>
          <w:rFonts w:ascii="Times New Roman" w:eastAsia="Times New Roman" w:hAnsi="Times New Roman"/>
          <w:b/>
          <w:bCs/>
          <w:lang w:val="en-GB"/>
        </w:rPr>
      </w:pPr>
    </w:p>
    <w:p w14:paraId="76336B72" w14:textId="68E979C0" w:rsidR="008914B3" w:rsidRPr="00DA3D1B" w:rsidRDefault="008914B3" w:rsidP="000A425D">
      <w:pPr>
        <w:spacing w:after="0" w:line="480" w:lineRule="auto"/>
        <w:jc w:val="both"/>
        <w:rPr>
          <w:rFonts w:ascii="Times New Roman" w:eastAsia="Times New Roman" w:hAnsi="Times New Roman"/>
          <w:b/>
          <w:bCs/>
          <w:lang w:val="en-GB"/>
        </w:rPr>
      </w:pPr>
      <w:r w:rsidRPr="00DA3D1B">
        <w:rPr>
          <w:rFonts w:ascii="Times New Roman" w:eastAsia="Times New Roman" w:hAnsi="Times New Roman"/>
          <w:b/>
          <w:bCs/>
          <w:lang w:val="en-GB"/>
        </w:rPr>
        <w:br w:type="page"/>
      </w:r>
    </w:p>
    <w:p w14:paraId="63DC1325" w14:textId="63EA1F16" w:rsidR="00E279E7" w:rsidRPr="00DA3D1B" w:rsidRDefault="003F4C3F" w:rsidP="000A425D">
      <w:pPr>
        <w:widowControl w:val="0"/>
        <w:adjustRightInd w:val="0"/>
        <w:snapToGrid w:val="0"/>
        <w:spacing w:after="0" w:line="480" w:lineRule="auto"/>
        <w:jc w:val="both"/>
        <w:rPr>
          <w:rFonts w:ascii="Times New Roman" w:eastAsia="Times New Roman" w:hAnsi="Times New Roman"/>
          <w:b/>
          <w:bCs/>
          <w:color w:val="000000"/>
          <w:lang w:val="en-US" w:eastAsia="de-CH"/>
        </w:rPr>
      </w:pPr>
      <w:r w:rsidRPr="00DA3D1B">
        <w:rPr>
          <w:rFonts w:ascii="Times New Roman" w:eastAsia="Times New Roman" w:hAnsi="Times New Roman"/>
          <w:b/>
          <w:bCs/>
          <w:color w:val="000000"/>
          <w:lang w:val="en-US" w:eastAsia="de-CH"/>
        </w:rPr>
        <w:lastRenderedPageBreak/>
        <w:t>INTRODUCTION</w:t>
      </w:r>
      <w:bookmarkEnd w:id="0"/>
    </w:p>
    <w:p w14:paraId="765351D4" w14:textId="0C0BE935" w:rsidR="00A81759" w:rsidRPr="00DA3D1B" w:rsidRDefault="000A425D" w:rsidP="000A425D">
      <w:pPr>
        <w:widowControl w:val="0"/>
        <w:adjustRightInd w:val="0"/>
        <w:snapToGrid w:val="0"/>
        <w:spacing w:after="0" w:line="480" w:lineRule="auto"/>
        <w:jc w:val="both"/>
        <w:rPr>
          <w:rFonts w:ascii="Times New Roman" w:hAnsi="Times New Roman"/>
          <w:color w:val="7F7F7F" w:themeColor="text1" w:themeTint="80"/>
          <w:lang w:val="en-US"/>
        </w:rPr>
      </w:pPr>
      <w:r>
        <w:rPr>
          <w:rFonts w:ascii="Times New Roman" w:eastAsia="Malgun Gothic" w:hAnsi="Times New Roman"/>
          <w:color w:val="FF0000"/>
          <w:lang w:val="en-US"/>
        </w:rPr>
        <w:t>B</w:t>
      </w:r>
      <w:r w:rsidR="00436ECF" w:rsidRPr="00DA3D1B">
        <w:rPr>
          <w:rFonts w:ascii="Times New Roman" w:eastAsia="Malgun Gothic" w:hAnsi="Times New Roman"/>
          <w:color w:val="FF0000"/>
          <w:lang w:val="en-US"/>
        </w:rPr>
        <w:t xml:space="preserve">riefly summarize </w:t>
      </w:r>
      <w:r>
        <w:rPr>
          <w:rFonts w:ascii="Times New Roman" w:eastAsia="Malgun Gothic" w:hAnsi="Times New Roman"/>
          <w:color w:val="FF0000"/>
          <w:lang w:val="en-US"/>
        </w:rPr>
        <w:t xml:space="preserve">the background (may include medical literature references) and </w:t>
      </w:r>
      <w:r w:rsidR="00436ECF" w:rsidRPr="00DA3D1B">
        <w:rPr>
          <w:rFonts w:ascii="Times New Roman" w:eastAsia="Malgun Gothic" w:hAnsi="Times New Roman"/>
          <w:color w:val="FF0000"/>
          <w:lang w:val="en-US"/>
        </w:rPr>
        <w:t>why this case is unique.</w:t>
      </w:r>
      <w:r w:rsidR="00436ECF" w:rsidRPr="00DA3D1B">
        <w:rPr>
          <w:rFonts w:ascii="Times New Roman" w:eastAsia="Malgun Gothic" w:hAnsi="Times New Roman"/>
          <w:color w:val="7F7F7F" w:themeColor="text1" w:themeTint="80"/>
          <w:lang w:val="en-US"/>
        </w:rPr>
        <w:t xml:space="preserve"> </w:t>
      </w:r>
      <w:r w:rsidRPr="00DA3D1B">
        <w:rPr>
          <w:rFonts w:ascii="Times New Roman" w:eastAsia="Malgun Gothic" w:hAnsi="Times New Roman"/>
          <w:color w:val="FF0000"/>
          <w:lang w:val="en-US"/>
        </w:rPr>
        <w:t xml:space="preserve">Case reports are expected to have clinical importance and novelty. </w:t>
      </w:r>
      <w:r w:rsidR="00A81759" w:rsidRPr="00DA3D1B">
        <w:rPr>
          <w:rFonts w:ascii="Times New Roman" w:hAnsi="Times New Roman"/>
          <w:color w:val="7F7F7F" w:themeColor="text1" w:themeTint="80"/>
          <w:lang w:val="en-US"/>
        </w:rPr>
        <w:t xml:space="preserve">Reference citations in the text should be identified by numbers in square brackets according to their quotation order. When more than two quotations of the same authors are indicated in the main body, a comma must be placed between a discontinuous set of numbers, whereas an </w:t>
      </w:r>
      <w:proofErr w:type="spellStart"/>
      <w:r w:rsidR="00A81759" w:rsidRPr="00DA3D1B">
        <w:rPr>
          <w:rFonts w:ascii="Times New Roman" w:hAnsi="Times New Roman"/>
          <w:color w:val="7F7F7F" w:themeColor="text1" w:themeTint="80"/>
          <w:lang w:val="en-US"/>
        </w:rPr>
        <w:t>en</w:t>
      </w:r>
      <w:proofErr w:type="spellEnd"/>
      <w:r w:rsidR="00A81759" w:rsidRPr="00DA3D1B">
        <w:rPr>
          <w:rFonts w:ascii="Times New Roman" w:hAnsi="Times New Roman"/>
          <w:color w:val="7F7F7F" w:themeColor="text1" w:themeTint="80"/>
          <w:lang w:val="en-US"/>
        </w:rPr>
        <w:t xml:space="preserve"> dash must be placed between the first and last numerals of a continuous set of numbers: “Negotiation research spans many disciplines [1]</w:t>
      </w:r>
      <w:r w:rsidR="00DA3D1B">
        <w:rPr>
          <w:rFonts w:ascii="Times New Roman" w:hAnsi="Times New Roman"/>
          <w:color w:val="7F7F7F" w:themeColor="text1" w:themeTint="80"/>
          <w:lang w:val="en-US"/>
        </w:rPr>
        <w:t xml:space="preserve">. </w:t>
      </w:r>
      <w:r w:rsidR="00A81759" w:rsidRPr="00DA3D1B">
        <w:rPr>
          <w:rFonts w:ascii="Times New Roman" w:hAnsi="Times New Roman"/>
          <w:color w:val="7F7F7F" w:themeColor="text1" w:themeTint="80"/>
          <w:lang w:val="en-US"/>
        </w:rPr>
        <w:t>This result was later contradicted by Cho [2], Kim and Lee [3], and Choi et al. [4].</w:t>
      </w:r>
      <w:r w:rsidR="00DA3D1B">
        <w:rPr>
          <w:rFonts w:ascii="Times New Roman" w:hAnsi="Times New Roman"/>
          <w:color w:val="7F7F7F" w:themeColor="text1" w:themeTint="80"/>
          <w:lang w:val="en-US"/>
        </w:rPr>
        <w:t xml:space="preserve"> </w:t>
      </w:r>
      <w:r w:rsidR="00A81759" w:rsidRPr="00DA3D1B">
        <w:rPr>
          <w:rFonts w:ascii="Times New Roman" w:hAnsi="Times New Roman"/>
          <w:color w:val="7F7F7F" w:themeColor="text1" w:themeTint="80"/>
          <w:lang w:val="en-US"/>
        </w:rPr>
        <w:t>This effect has been widely studied [3–6,8].” Figures and tables used in the main body must be indicated as “Fig.” and “Table”</w:t>
      </w:r>
      <w:r w:rsidR="00DA3D1B">
        <w:rPr>
          <w:rFonts w:ascii="Times New Roman" w:hAnsi="Times New Roman"/>
          <w:color w:val="7F7F7F" w:themeColor="text1" w:themeTint="80"/>
          <w:lang w:val="en-US"/>
        </w:rPr>
        <w:t xml:space="preserve">: </w:t>
      </w:r>
      <w:r w:rsidR="00A81759" w:rsidRPr="00DA3D1B">
        <w:rPr>
          <w:rFonts w:ascii="Times New Roman" w:hAnsi="Times New Roman"/>
          <w:color w:val="7F7F7F" w:themeColor="text1" w:themeTint="80"/>
          <w:lang w:val="en-US"/>
        </w:rPr>
        <w:t>“Magnetic resonance imaging of the brain revealed… (Figs. 1–3</w:t>
      </w:r>
      <w:r w:rsidR="00DA3D1B">
        <w:rPr>
          <w:rFonts w:ascii="Times New Roman" w:hAnsi="Times New Roman"/>
          <w:color w:val="7F7F7F" w:themeColor="text1" w:themeTint="80"/>
          <w:lang w:val="en-US"/>
        </w:rPr>
        <w:t>, Table 1</w:t>
      </w:r>
      <w:r w:rsidR="00A81759" w:rsidRPr="00DA3D1B">
        <w:rPr>
          <w:rFonts w:ascii="Times New Roman" w:hAnsi="Times New Roman"/>
          <w:color w:val="7F7F7F" w:themeColor="text1" w:themeTint="80"/>
          <w:lang w:val="en-US"/>
        </w:rPr>
        <w:t>).”</w:t>
      </w:r>
    </w:p>
    <w:p w14:paraId="2015E75D" w14:textId="77777777" w:rsidR="003F4C3F" w:rsidRPr="00DA3D1B" w:rsidRDefault="003F4C3F" w:rsidP="000A425D">
      <w:pPr>
        <w:widowControl w:val="0"/>
        <w:adjustRightInd w:val="0"/>
        <w:snapToGrid w:val="0"/>
        <w:spacing w:after="0" w:line="480" w:lineRule="auto"/>
        <w:jc w:val="both"/>
        <w:rPr>
          <w:rFonts w:ascii="Times New Roman" w:eastAsia="Times New Roman" w:hAnsi="Times New Roman"/>
          <w:b/>
          <w:bCs/>
          <w:lang w:val="en-US" w:eastAsia="de-CH"/>
        </w:rPr>
      </w:pPr>
      <w:bookmarkStart w:id="1" w:name="_Toc460500634"/>
    </w:p>
    <w:p w14:paraId="03599083" w14:textId="77777777" w:rsidR="00E279E7" w:rsidRDefault="00485FA3" w:rsidP="000A425D">
      <w:pPr>
        <w:widowControl w:val="0"/>
        <w:adjustRightInd w:val="0"/>
        <w:snapToGrid w:val="0"/>
        <w:spacing w:after="0" w:line="480" w:lineRule="auto"/>
        <w:jc w:val="both"/>
        <w:rPr>
          <w:rFonts w:ascii="Times New Roman" w:eastAsia="Times New Roman" w:hAnsi="Times New Roman"/>
          <w:b/>
          <w:bCs/>
          <w:lang w:val="en-US" w:eastAsia="de-CH"/>
        </w:rPr>
      </w:pPr>
      <w:r w:rsidRPr="00DA3D1B">
        <w:rPr>
          <w:rFonts w:ascii="Times New Roman" w:eastAsia="Times New Roman" w:hAnsi="Times New Roman"/>
          <w:b/>
          <w:bCs/>
          <w:lang w:val="en-US" w:eastAsia="de-CH"/>
        </w:rPr>
        <w:t>CASE REPORT</w:t>
      </w:r>
      <w:r w:rsidR="00DD7EBD" w:rsidRPr="00DA3D1B">
        <w:rPr>
          <w:rFonts w:ascii="Times New Roman" w:eastAsia="Times New Roman" w:hAnsi="Times New Roman"/>
          <w:b/>
          <w:bCs/>
          <w:lang w:val="en-US" w:eastAsia="de-CH"/>
        </w:rPr>
        <w:t>(</w:t>
      </w:r>
      <w:r w:rsidRPr="00DA3D1B">
        <w:rPr>
          <w:rFonts w:ascii="Times New Roman" w:eastAsia="Times New Roman" w:hAnsi="Times New Roman"/>
          <w:b/>
          <w:bCs/>
          <w:lang w:val="en-US" w:eastAsia="de-CH"/>
        </w:rPr>
        <w:t>S</w:t>
      </w:r>
      <w:bookmarkEnd w:id="1"/>
      <w:r w:rsidR="00DD7EBD" w:rsidRPr="00DA3D1B">
        <w:rPr>
          <w:rFonts w:ascii="Times New Roman" w:eastAsia="Times New Roman" w:hAnsi="Times New Roman"/>
          <w:b/>
          <w:bCs/>
          <w:lang w:val="en-US" w:eastAsia="de-CH"/>
        </w:rPr>
        <w:t>)</w:t>
      </w:r>
    </w:p>
    <w:p w14:paraId="5A3358F6" w14:textId="00226F0D" w:rsidR="00DA3D1B" w:rsidRDefault="00DA3D1B" w:rsidP="000A425D">
      <w:pPr>
        <w:widowControl w:val="0"/>
        <w:adjustRightInd w:val="0"/>
        <w:snapToGrid w:val="0"/>
        <w:spacing w:after="0" w:line="480" w:lineRule="auto"/>
        <w:jc w:val="both"/>
        <w:rPr>
          <w:rFonts w:ascii="Times New Roman" w:hAnsi="Times New Roman"/>
          <w:color w:val="7F7F7F" w:themeColor="text1" w:themeTint="80"/>
          <w:lang w:val="en-US"/>
        </w:rPr>
      </w:pPr>
      <w:r w:rsidRPr="005C4A69">
        <w:rPr>
          <w:rFonts w:ascii="Times New Roman" w:hAnsi="Times New Roman"/>
          <w:color w:val="FF0000"/>
          <w:lang w:val="en-US"/>
        </w:rPr>
        <w:t>Case reports should describe clinical findings and management steps directly related to critical care.</w:t>
      </w:r>
      <w:r>
        <w:rPr>
          <w:rFonts w:ascii="Times New Roman" w:hAnsi="Times New Roman"/>
          <w:color w:val="7F7F7F" w:themeColor="text1" w:themeTint="80"/>
          <w:lang w:val="en-US"/>
        </w:rPr>
        <w:t xml:space="preserve"> The following </w:t>
      </w:r>
      <w:r w:rsidR="005C4A69">
        <w:rPr>
          <w:rFonts w:ascii="Times New Roman" w:hAnsi="Times New Roman"/>
          <w:color w:val="7F7F7F" w:themeColor="text1" w:themeTint="80"/>
          <w:lang w:val="en-US"/>
        </w:rPr>
        <w:t xml:space="preserve">provides a reporting guide in accordance with </w:t>
      </w:r>
      <w:r>
        <w:rPr>
          <w:rFonts w:ascii="Times New Roman" w:hAnsi="Times New Roman"/>
          <w:color w:val="7F7F7F" w:themeColor="text1" w:themeTint="80"/>
          <w:lang w:val="en-US"/>
        </w:rPr>
        <w:t>the CARE checklist guidelines.</w:t>
      </w:r>
    </w:p>
    <w:p w14:paraId="34593185" w14:textId="77777777" w:rsidR="00DA3D1B" w:rsidRPr="00DA3D1B" w:rsidRDefault="00DA3D1B" w:rsidP="000A425D">
      <w:pPr>
        <w:widowControl w:val="0"/>
        <w:adjustRightInd w:val="0"/>
        <w:snapToGrid w:val="0"/>
        <w:spacing w:after="0" w:line="480" w:lineRule="auto"/>
        <w:jc w:val="both"/>
        <w:rPr>
          <w:rFonts w:ascii="Times New Roman" w:eastAsia="Times New Roman" w:hAnsi="Times New Roman"/>
          <w:b/>
          <w:bCs/>
          <w:lang w:val="en-US" w:eastAsia="de-CH"/>
        </w:rPr>
      </w:pPr>
    </w:p>
    <w:p w14:paraId="06F918F4"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b/>
          <w:bCs/>
          <w:lang w:val="en-US"/>
        </w:rPr>
      </w:pPr>
      <w:r w:rsidRPr="00DA3D1B">
        <w:rPr>
          <w:rFonts w:ascii="Times New Roman" w:eastAsia="Malgun Gothic" w:hAnsi="Times New Roman"/>
          <w:b/>
          <w:bCs/>
          <w:lang w:val="en-US"/>
        </w:rPr>
        <w:t>Patient information</w:t>
      </w:r>
    </w:p>
    <w:p w14:paraId="1D3EF06E" w14:textId="07A1AC90" w:rsidR="00436ECF" w:rsidRPr="00DA3D1B" w:rsidRDefault="000A425D"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r>
        <w:rPr>
          <w:rFonts w:ascii="Times New Roman" w:eastAsia="Malgun Gothic" w:hAnsi="Times New Roman"/>
          <w:color w:val="7F7F7F" w:themeColor="text1" w:themeTint="80"/>
          <w:lang w:val="en-US"/>
        </w:rPr>
        <w:t>Present</w:t>
      </w:r>
      <w:r w:rsidR="005C4A69">
        <w:rPr>
          <w:rFonts w:ascii="Times New Roman" w:eastAsia="Malgun Gothic" w:hAnsi="Times New Roman"/>
          <w:color w:val="7F7F7F" w:themeColor="text1" w:themeTint="80"/>
          <w:lang w:val="en-US"/>
        </w:rPr>
        <w:t xml:space="preserve"> p</w:t>
      </w:r>
      <w:r w:rsidR="00436ECF" w:rsidRPr="00DA3D1B">
        <w:rPr>
          <w:rFonts w:ascii="Times New Roman" w:eastAsia="Malgun Gothic" w:hAnsi="Times New Roman"/>
          <w:color w:val="7F7F7F" w:themeColor="text1" w:themeTint="80"/>
          <w:lang w:val="en-US"/>
        </w:rPr>
        <w:t>rimary concerns and symptoms of the patient</w:t>
      </w:r>
      <w:r w:rsidR="005C4A69">
        <w:rPr>
          <w:rFonts w:ascii="Times New Roman" w:eastAsia="Malgun Gothic" w:hAnsi="Times New Roman"/>
          <w:color w:val="7F7F7F" w:themeColor="text1" w:themeTint="80"/>
          <w:lang w:val="en-US"/>
        </w:rPr>
        <w:t>;</w:t>
      </w:r>
      <w:r w:rsidR="00436ECF" w:rsidRPr="00DA3D1B">
        <w:rPr>
          <w:rFonts w:ascii="Times New Roman" w:eastAsia="Malgun Gothic" w:hAnsi="Times New Roman"/>
          <w:color w:val="7F7F7F" w:themeColor="text1" w:themeTint="80"/>
          <w:lang w:val="en-US"/>
        </w:rPr>
        <w:t xml:space="preserve"> </w:t>
      </w:r>
      <w:r w:rsidR="005C4A69">
        <w:rPr>
          <w:rFonts w:ascii="Times New Roman" w:eastAsia="Malgun Gothic" w:hAnsi="Times New Roman"/>
          <w:color w:val="7F7F7F" w:themeColor="text1" w:themeTint="80"/>
          <w:lang w:val="en-US"/>
        </w:rPr>
        <w:t>m</w:t>
      </w:r>
      <w:r w:rsidR="00436ECF" w:rsidRPr="00DA3D1B">
        <w:rPr>
          <w:rFonts w:ascii="Times New Roman" w:eastAsia="Malgun Gothic" w:hAnsi="Times New Roman"/>
          <w:color w:val="7F7F7F" w:themeColor="text1" w:themeTint="80"/>
          <w:lang w:val="en-US"/>
        </w:rPr>
        <w:t>edical, family, and psychosocial history including relevant genetic information</w:t>
      </w:r>
      <w:r w:rsidR="005C4A69">
        <w:rPr>
          <w:rFonts w:ascii="Times New Roman" w:eastAsia="Malgun Gothic" w:hAnsi="Times New Roman"/>
          <w:color w:val="7F7F7F" w:themeColor="text1" w:themeTint="80"/>
          <w:lang w:val="en-US"/>
        </w:rPr>
        <w:t>;</w:t>
      </w:r>
      <w:r w:rsidR="00436ECF" w:rsidRPr="00DA3D1B">
        <w:rPr>
          <w:rFonts w:ascii="Times New Roman" w:eastAsia="Malgun Gothic" w:hAnsi="Times New Roman"/>
          <w:color w:val="7F7F7F" w:themeColor="text1" w:themeTint="80"/>
          <w:lang w:val="en-US"/>
        </w:rPr>
        <w:t xml:space="preserve"> </w:t>
      </w:r>
      <w:r w:rsidR="005C4A69">
        <w:rPr>
          <w:rFonts w:ascii="Times New Roman" w:eastAsia="Malgun Gothic" w:hAnsi="Times New Roman"/>
          <w:color w:val="7F7F7F" w:themeColor="text1" w:themeTint="80"/>
          <w:lang w:val="en-US"/>
        </w:rPr>
        <w:t>r</w:t>
      </w:r>
      <w:r w:rsidR="00436ECF" w:rsidRPr="00DA3D1B">
        <w:rPr>
          <w:rFonts w:ascii="Times New Roman" w:eastAsia="Malgun Gothic" w:hAnsi="Times New Roman"/>
          <w:color w:val="7F7F7F" w:themeColor="text1" w:themeTint="80"/>
          <w:lang w:val="en-US"/>
        </w:rPr>
        <w:t>elevant past interventions and their outcomes</w:t>
      </w:r>
      <w:r w:rsidR="005C4A69">
        <w:rPr>
          <w:rFonts w:ascii="Times New Roman" w:eastAsia="Malgun Gothic" w:hAnsi="Times New Roman"/>
          <w:color w:val="7F7F7F" w:themeColor="text1" w:themeTint="80"/>
          <w:lang w:val="en-US"/>
        </w:rPr>
        <w:t>; and d</w:t>
      </w:r>
      <w:r w:rsidR="00436ECF" w:rsidRPr="00DA3D1B">
        <w:rPr>
          <w:rFonts w:ascii="Times New Roman" w:eastAsia="Malgun Gothic" w:hAnsi="Times New Roman"/>
          <w:color w:val="7F7F7F" w:themeColor="text1" w:themeTint="80"/>
          <w:lang w:val="en-US"/>
        </w:rPr>
        <w:t>e-identified patient specific information.</w:t>
      </w:r>
    </w:p>
    <w:p w14:paraId="129A70C0"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p>
    <w:p w14:paraId="49E41F7C"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lang w:val="en-US"/>
        </w:rPr>
      </w:pPr>
      <w:r w:rsidRPr="00DA3D1B">
        <w:rPr>
          <w:rFonts w:ascii="Times New Roman" w:eastAsia="Malgun Gothic" w:hAnsi="Times New Roman"/>
          <w:b/>
          <w:bCs/>
          <w:lang w:val="en-US"/>
        </w:rPr>
        <w:t>Clinical findings and timeline</w:t>
      </w:r>
    </w:p>
    <w:p w14:paraId="4F98B88E" w14:textId="5E293CFD"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r w:rsidRPr="00DA3D1B">
        <w:rPr>
          <w:rFonts w:ascii="Times New Roman" w:eastAsia="Malgun Gothic" w:hAnsi="Times New Roman"/>
          <w:color w:val="7F7F7F" w:themeColor="text1" w:themeTint="80"/>
          <w:lang w:val="en-US"/>
        </w:rPr>
        <w:t xml:space="preserve">Describe significant physical examination and important clinical findings. </w:t>
      </w:r>
      <w:r w:rsidR="000A425D">
        <w:rPr>
          <w:rFonts w:ascii="Times New Roman" w:eastAsia="Malgun Gothic" w:hAnsi="Times New Roman"/>
          <w:color w:val="7F7F7F" w:themeColor="text1" w:themeTint="80"/>
          <w:lang w:val="en-US"/>
        </w:rPr>
        <w:t>Present</w:t>
      </w:r>
      <w:r w:rsidR="005C4A69">
        <w:rPr>
          <w:rFonts w:ascii="Times New Roman" w:eastAsia="Malgun Gothic" w:hAnsi="Times New Roman"/>
          <w:color w:val="7F7F7F" w:themeColor="text1" w:themeTint="80"/>
          <w:lang w:val="en-US"/>
        </w:rPr>
        <w:t xml:space="preserve"> h</w:t>
      </w:r>
      <w:r w:rsidRPr="00DA3D1B">
        <w:rPr>
          <w:rFonts w:ascii="Times New Roman" w:eastAsia="Malgun Gothic" w:hAnsi="Times New Roman"/>
          <w:color w:val="7F7F7F" w:themeColor="text1" w:themeTint="80"/>
          <w:lang w:val="en-US"/>
        </w:rPr>
        <w:t>istorical and current information from this episode of care organized as a timeline (figure or table).</w:t>
      </w:r>
    </w:p>
    <w:p w14:paraId="30ECF7A1"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p>
    <w:p w14:paraId="0DE49F60"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b/>
          <w:bCs/>
          <w:lang w:val="en-US"/>
        </w:rPr>
      </w:pPr>
      <w:r w:rsidRPr="00DA3D1B">
        <w:rPr>
          <w:rFonts w:ascii="Times New Roman" w:eastAsia="Malgun Gothic" w:hAnsi="Times New Roman"/>
          <w:b/>
          <w:bCs/>
          <w:lang w:val="en-US"/>
        </w:rPr>
        <w:t>Diagnostic assessment</w:t>
      </w:r>
    </w:p>
    <w:p w14:paraId="4F5ABDDD" w14:textId="2D4AB61B" w:rsidR="00436ECF" w:rsidRPr="00DA3D1B" w:rsidRDefault="000A425D"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r>
        <w:rPr>
          <w:rFonts w:ascii="Times New Roman" w:eastAsia="Malgun Gothic" w:hAnsi="Times New Roman"/>
          <w:color w:val="7F7F7F" w:themeColor="text1" w:themeTint="80"/>
          <w:lang w:val="en-US"/>
        </w:rPr>
        <w:t>Present</w:t>
      </w:r>
      <w:r w:rsidR="005C4A69">
        <w:rPr>
          <w:rFonts w:ascii="Times New Roman" w:eastAsia="Malgun Gothic" w:hAnsi="Times New Roman"/>
          <w:color w:val="7F7F7F" w:themeColor="text1" w:themeTint="80"/>
          <w:lang w:val="en-US"/>
        </w:rPr>
        <w:t xml:space="preserve"> d</w:t>
      </w:r>
      <w:r w:rsidR="00436ECF" w:rsidRPr="00DA3D1B">
        <w:rPr>
          <w:rFonts w:ascii="Times New Roman" w:eastAsia="Malgun Gothic" w:hAnsi="Times New Roman"/>
          <w:color w:val="7F7F7F" w:themeColor="text1" w:themeTint="80"/>
          <w:lang w:val="en-US"/>
        </w:rPr>
        <w:t>iagnostic methods (physical examination, laboratory testing, imaging, surveys)</w:t>
      </w:r>
      <w:r w:rsidR="005C4A69">
        <w:rPr>
          <w:rFonts w:ascii="Times New Roman" w:eastAsia="Malgun Gothic" w:hAnsi="Times New Roman"/>
          <w:color w:val="7F7F7F" w:themeColor="text1" w:themeTint="80"/>
          <w:lang w:val="en-US"/>
        </w:rPr>
        <w:t>; d</w:t>
      </w:r>
      <w:r w:rsidR="00436ECF" w:rsidRPr="00DA3D1B">
        <w:rPr>
          <w:rFonts w:ascii="Times New Roman" w:eastAsia="Malgun Gothic" w:hAnsi="Times New Roman"/>
          <w:color w:val="7F7F7F" w:themeColor="text1" w:themeTint="80"/>
          <w:lang w:val="en-US"/>
        </w:rPr>
        <w:t>iagnostic challenges</w:t>
      </w:r>
      <w:r w:rsidR="005C4A69">
        <w:rPr>
          <w:rFonts w:ascii="Times New Roman" w:eastAsia="Malgun Gothic" w:hAnsi="Times New Roman"/>
          <w:color w:val="7F7F7F" w:themeColor="text1" w:themeTint="80"/>
          <w:lang w:val="en-US"/>
        </w:rPr>
        <w:t>; d</w:t>
      </w:r>
      <w:r w:rsidR="00436ECF" w:rsidRPr="00DA3D1B">
        <w:rPr>
          <w:rFonts w:ascii="Times New Roman" w:eastAsia="Malgun Gothic" w:hAnsi="Times New Roman"/>
          <w:color w:val="7F7F7F" w:themeColor="text1" w:themeTint="80"/>
          <w:lang w:val="en-US"/>
        </w:rPr>
        <w:t>iagnosis (including other diagnoses considered)</w:t>
      </w:r>
      <w:r w:rsidR="005C4A69">
        <w:rPr>
          <w:rFonts w:ascii="Times New Roman" w:eastAsia="Malgun Gothic" w:hAnsi="Times New Roman"/>
          <w:color w:val="7F7F7F" w:themeColor="text1" w:themeTint="80"/>
          <w:lang w:val="en-US"/>
        </w:rPr>
        <w:t>; and p</w:t>
      </w:r>
      <w:r w:rsidR="00436ECF" w:rsidRPr="00DA3D1B">
        <w:rPr>
          <w:rFonts w:ascii="Times New Roman" w:eastAsia="Malgun Gothic" w:hAnsi="Times New Roman"/>
          <w:color w:val="7F7F7F" w:themeColor="text1" w:themeTint="80"/>
          <w:lang w:val="en-US"/>
        </w:rPr>
        <w:t>rognostic characteristics when applicable.</w:t>
      </w:r>
    </w:p>
    <w:p w14:paraId="67329AD4"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p>
    <w:p w14:paraId="1B6AA52A"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b/>
          <w:bCs/>
          <w:lang w:val="en-US"/>
        </w:rPr>
      </w:pPr>
      <w:r w:rsidRPr="00DA3D1B">
        <w:rPr>
          <w:rFonts w:ascii="Times New Roman" w:eastAsia="Malgun Gothic" w:hAnsi="Times New Roman"/>
          <w:b/>
          <w:bCs/>
          <w:lang w:val="en-US"/>
        </w:rPr>
        <w:t>Therapeutic intervention</w:t>
      </w:r>
    </w:p>
    <w:p w14:paraId="654EF02E" w14:textId="0330BE09" w:rsidR="00436ECF" w:rsidRPr="00DA3D1B" w:rsidRDefault="000A425D"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r>
        <w:rPr>
          <w:rFonts w:ascii="Times New Roman" w:eastAsia="Malgun Gothic" w:hAnsi="Times New Roman"/>
          <w:color w:val="7F7F7F" w:themeColor="text1" w:themeTint="80"/>
          <w:lang w:val="en-US"/>
        </w:rPr>
        <w:t>Present</w:t>
      </w:r>
      <w:r w:rsidR="005C4A69">
        <w:rPr>
          <w:rFonts w:ascii="Times New Roman" w:eastAsia="Malgun Gothic" w:hAnsi="Times New Roman"/>
          <w:color w:val="7F7F7F" w:themeColor="text1" w:themeTint="80"/>
          <w:lang w:val="en-US"/>
        </w:rPr>
        <w:t xml:space="preserve"> t</w:t>
      </w:r>
      <w:r w:rsidR="00436ECF" w:rsidRPr="00DA3D1B">
        <w:rPr>
          <w:rFonts w:ascii="Times New Roman" w:eastAsia="Malgun Gothic" w:hAnsi="Times New Roman"/>
          <w:color w:val="7F7F7F" w:themeColor="text1" w:themeTint="80"/>
          <w:lang w:val="en-US"/>
        </w:rPr>
        <w:t>ypes of therapeutic intervention (pharmacologic, surgical, preventive)</w:t>
      </w:r>
      <w:r w:rsidR="005C4A69">
        <w:rPr>
          <w:rFonts w:ascii="Times New Roman" w:eastAsia="Malgun Gothic" w:hAnsi="Times New Roman"/>
          <w:color w:val="7F7F7F" w:themeColor="text1" w:themeTint="80"/>
          <w:lang w:val="en-US"/>
        </w:rPr>
        <w:t>;</w:t>
      </w:r>
      <w:r w:rsidR="00436ECF" w:rsidRPr="00DA3D1B">
        <w:rPr>
          <w:rFonts w:ascii="Times New Roman" w:eastAsia="Malgun Gothic" w:hAnsi="Times New Roman"/>
          <w:color w:val="7F7F7F" w:themeColor="text1" w:themeTint="80"/>
          <w:lang w:val="en-US"/>
        </w:rPr>
        <w:t xml:space="preserve"> </w:t>
      </w:r>
      <w:r w:rsidR="005C4A69">
        <w:rPr>
          <w:rFonts w:ascii="Times New Roman" w:eastAsia="Malgun Gothic" w:hAnsi="Times New Roman"/>
          <w:color w:val="7F7F7F" w:themeColor="text1" w:themeTint="80"/>
          <w:lang w:val="en-US"/>
        </w:rPr>
        <w:t>a</w:t>
      </w:r>
      <w:r w:rsidR="00436ECF" w:rsidRPr="00DA3D1B">
        <w:rPr>
          <w:rFonts w:ascii="Times New Roman" w:eastAsia="Malgun Gothic" w:hAnsi="Times New Roman"/>
          <w:color w:val="7F7F7F" w:themeColor="text1" w:themeTint="80"/>
          <w:lang w:val="en-US"/>
        </w:rPr>
        <w:t>dministration of therapeutic intervention (dosage, strength, duration)</w:t>
      </w:r>
      <w:r w:rsidR="005C4A69">
        <w:rPr>
          <w:rFonts w:ascii="Times New Roman" w:eastAsia="Malgun Gothic" w:hAnsi="Times New Roman"/>
          <w:color w:val="7F7F7F" w:themeColor="text1" w:themeTint="80"/>
          <w:lang w:val="en-US"/>
        </w:rPr>
        <w:t>; and c</w:t>
      </w:r>
      <w:r w:rsidR="00436ECF" w:rsidRPr="00DA3D1B">
        <w:rPr>
          <w:rFonts w:ascii="Times New Roman" w:eastAsia="Malgun Gothic" w:hAnsi="Times New Roman"/>
          <w:color w:val="7F7F7F" w:themeColor="text1" w:themeTint="80"/>
          <w:lang w:val="en-US"/>
        </w:rPr>
        <w:t>hanges in therapeutic interventions with explanations.</w:t>
      </w:r>
    </w:p>
    <w:p w14:paraId="20611032"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p>
    <w:p w14:paraId="46B70ED4" w14:textId="77777777" w:rsidR="00436ECF" w:rsidRPr="00DA3D1B" w:rsidRDefault="00436ECF" w:rsidP="000A425D">
      <w:pPr>
        <w:widowControl w:val="0"/>
        <w:autoSpaceDE w:val="0"/>
        <w:autoSpaceDN w:val="0"/>
        <w:adjustRightInd w:val="0"/>
        <w:snapToGrid w:val="0"/>
        <w:spacing w:after="0" w:line="480" w:lineRule="auto"/>
        <w:jc w:val="both"/>
        <w:outlineLvl w:val="3"/>
        <w:rPr>
          <w:rFonts w:ascii="Times New Roman" w:eastAsia="Malgun Gothic" w:hAnsi="Times New Roman"/>
          <w:b/>
          <w:bCs/>
          <w:lang w:val="en-US"/>
        </w:rPr>
      </w:pPr>
      <w:r w:rsidRPr="00DA3D1B">
        <w:rPr>
          <w:rFonts w:ascii="Times New Roman" w:eastAsia="Malgun Gothic" w:hAnsi="Times New Roman"/>
          <w:b/>
          <w:bCs/>
          <w:lang w:val="en-US"/>
        </w:rPr>
        <w:t>Follow-up and outcomes</w:t>
      </w:r>
    </w:p>
    <w:p w14:paraId="721E6A13" w14:textId="5E0101EA" w:rsidR="00485FA3" w:rsidRDefault="000A425D" w:rsidP="000A425D">
      <w:pPr>
        <w:widowControl w:val="0"/>
        <w:adjustRightInd w:val="0"/>
        <w:snapToGrid w:val="0"/>
        <w:spacing w:after="0" w:line="480" w:lineRule="auto"/>
        <w:jc w:val="both"/>
        <w:rPr>
          <w:rFonts w:ascii="Times New Roman" w:eastAsia="Malgun Gothic" w:hAnsi="Times New Roman"/>
          <w:color w:val="7F7F7F" w:themeColor="text1" w:themeTint="80"/>
          <w:lang w:val="en-US"/>
        </w:rPr>
      </w:pPr>
      <w:r>
        <w:rPr>
          <w:rFonts w:ascii="Times New Roman" w:eastAsia="Malgun Gothic" w:hAnsi="Times New Roman"/>
          <w:color w:val="7F7F7F" w:themeColor="text1" w:themeTint="80"/>
          <w:lang w:val="en-US"/>
        </w:rPr>
        <w:t>Present</w:t>
      </w:r>
      <w:r w:rsidR="005C4A69">
        <w:rPr>
          <w:rFonts w:ascii="Times New Roman" w:eastAsia="Malgun Gothic" w:hAnsi="Times New Roman"/>
          <w:color w:val="7F7F7F" w:themeColor="text1" w:themeTint="80"/>
          <w:lang w:val="en-US"/>
        </w:rPr>
        <w:t xml:space="preserve"> c</w:t>
      </w:r>
      <w:r w:rsidR="00436ECF" w:rsidRPr="00DA3D1B">
        <w:rPr>
          <w:rFonts w:ascii="Times New Roman" w:eastAsia="Malgun Gothic" w:hAnsi="Times New Roman"/>
          <w:color w:val="7F7F7F" w:themeColor="text1" w:themeTint="80"/>
          <w:lang w:val="en-US"/>
        </w:rPr>
        <w:t>linician- and patient-assessed outcomes if available</w:t>
      </w:r>
      <w:r w:rsidR="005C4A69">
        <w:rPr>
          <w:rFonts w:ascii="Times New Roman" w:eastAsia="Malgun Gothic" w:hAnsi="Times New Roman"/>
          <w:color w:val="7F7F7F" w:themeColor="text1" w:themeTint="80"/>
          <w:lang w:val="en-US"/>
        </w:rPr>
        <w:t>; i</w:t>
      </w:r>
      <w:r w:rsidR="00436ECF" w:rsidRPr="00DA3D1B">
        <w:rPr>
          <w:rFonts w:ascii="Times New Roman" w:eastAsia="Malgun Gothic" w:hAnsi="Times New Roman"/>
          <w:color w:val="7F7F7F" w:themeColor="text1" w:themeTint="80"/>
          <w:lang w:val="en-US"/>
        </w:rPr>
        <w:t>mportant follow-up diagnostic and other test results</w:t>
      </w:r>
      <w:r w:rsidR="005C4A69">
        <w:rPr>
          <w:rFonts w:ascii="Times New Roman" w:eastAsia="Malgun Gothic" w:hAnsi="Times New Roman"/>
          <w:color w:val="7F7F7F" w:themeColor="text1" w:themeTint="80"/>
          <w:lang w:val="en-US"/>
        </w:rPr>
        <w:t>;</w:t>
      </w:r>
      <w:r w:rsidR="00436ECF" w:rsidRPr="00DA3D1B">
        <w:rPr>
          <w:rFonts w:ascii="Times New Roman" w:eastAsia="Malgun Gothic" w:hAnsi="Times New Roman"/>
          <w:color w:val="7F7F7F" w:themeColor="text1" w:themeTint="80"/>
          <w:lang w:val="en-US"/>
        </w:rPr>
        <w:t xml:space="preserve"> </w:t>
      </w:r>
      <w:r w:rsidR="005C4A69">
        <w:rPr>
          <w:rFonts w:ascii="Times New Roman" w:eastAsia="Malgun Gothic" w:hAnsi="Times New Roman"/>
          <w:color w:val="7F7F7F" w:themeColor="text1" w:themeTint="80"/>
          <w:lang w:val="en-US"/>
        </w:rPr>
        <w:t>i</w:t>
      </w:r>
      <w:r w:rsidR="00436ECF" w:rsidRPr="00DA3D1B">
        <w:rPr>
          <w:rFonts w:ascii="Times New Roman" w:eastAsia="Malgun Gothic" w:hAnsi="Times New Roman"/>
          <w:color w:val="7F7F7F" w:themeColor="text1" w:themeTint="80"/>
          <w:lang w:val="en-US"/>
        </w:rPr>
        <w:t>ntervention adherence and tolerability</w:t>
      </w:r>
      <w:r w:rsidR="005C4A69">
        <w:rPr>
          <w:rFonts w:ascii="Times New Roman" w:eastAsia="Malgun Gothic" w:hAnsi="Times New Roman"/>
          <w:color w:val="7F7F7F" w:themeColor="text1" w:themeTint="80"/>
          <w:lang w:val="en-US"/>
        </w:rPr>
        <w:t xml:space="preserve"> (</w:t>
      </w:r>
      <w:r w:rsidR="005C4A69" w:rsidRPr="005C4A69">
        <w:rPr>
          <w:rFonts w:ascii="Times New Roman" w:eastAsia="Malgun Gothic" w:hAnsi="Times New Roman"/>
          <w:color w:val="7F7F7F" w:themeColor="text1" w:themeTint="80"/>
          <w:lang w:val="en-US"/>
        </w:rPr>
        <w:t>how was this assessed?)</w:t>
      </w:r>
      <w:r w:rsidR="005C4A69">
        <w:rPr>
          <w:rFonts w:ascii="Times New Roman" w:eastAsia="Malgun Gothic" w:hAnsi="Times New Roman"/>
          <w:color w:val="7F7F7F" w:themeColor="text1" w:themeTint="80"/>
          <w:lang w:val="en-US"/>
        </w:rPr>
        <w:t>; and</w:t>
      </w:r>
      <w:r w:rsidR="00436ECF" w:rsidRPr="00DA3D1B">
        <w:rPr>
          <w:rFonts w:ascii="Times New Roman" w:eastAsia="Malgun Gothic" w:hAnsi="Times New Roman"/>
          <w:color w:val="7F7F7F" w:themeColor="text1" w:themeTint="80"/>
          <w:lang w:val="en-US"/>
        </w:rPr>
        <w:t xml:space="preserve"> </w:t>
      </w:r>
      <w:r w:rsidR="005C4A69">
        <w:rPr>
          <w:rFonts w:ascii="Times New Roman" w:eastAsia="Malgun Gothic" w:hAnsi="Times New Roman"/>
          <w:color w:val="7F7F7F" w:themeColor="text1" w:themeTint="80"/>
          <w:lang w:val="en-US"/>
        </w:rPr>
        <w:t>a</w:t>
      </w:r>
      <w:r w:rsidR="00436ECF" w:rsidRPr="00DA3D1B">
        <w:rPr>
          <w:rFonts w:ascii="Times New Roman" w:eastAsia="Malgun Gothic" w:hAnsi="Times New Roman"/>
          <w:color w:val="7F7F7F" w:themeColor="text1" w:themeTint="80"/>
          <w:lang w:val="en-US"/>
        </w:rPr>
        <w:t>dverse and unanticipated events.</w:t>
      </w:r>
    </w:p>
    <w:p w14:paraId="34802BFA" w14:textId="77777777" w:rsidR="00DA3D1B" w:rsidRDefault="00DA3D1B" w:rsidP="000A425D">
      <w:pPr>
        <w:widowControl w:val="0"/>
        <w:adjustRightInd w:val="0"/>
        <w:snapToGrid w:val="0"/>
        <w:spacing w:after="0" w:line="480" w:lineRule="auto"/>
        <w:jc w:val="both"/>
        <w:rPr>
          <w:rFonts w:ascii="Times New Roman" w:eastAsia="Malgun Gothic" w:hAnsi="Times New Roman"/>
          <w:color w:val="7F7F7F" w:themeColor="text1" w:themeTint="80"/>
          <w:lang w:val="en-US"/>
        </w:rPr>
      </w:pPr>
    </w:p>
    <w:p w14:paraId="56720364" w14:textId="60BA84C1" w:rsidR="00DA3D1B" w:rsidRPr="00DA3D1B" w:rsidRDefault="00DA3D1B" w:rsidP="000A425D">
      <w:pPr>
        <w:widowControl w:val="0"/>
        <w:autoSpaceDE w:val="0"/>
        <w:autoSpaceDN w:val="0"/>
        <w:adjustRightInd w:val="0"/>
        <w:snapToGrid w:val="0"/>
        <w:spacing w:after="0" w:line="480" w:lineRule="auto"/>
        <w:jc w:val="both"/>
        <w:outlineLvl w:val="3"/>
        <w:rPr>
          <w:rFonts w:ascii="Times New Roman" w:eastAsia="Malgun Gothic" w:hAnsi="Times New Roman"/>
          <w:b/>
          <w:bCs/>
          <w:lang w:val="en-US"/>
        </w:rPr>
      </w:pPr>
      <w:r w:rsidRPr="00DA3D1B">
        <w:rPr>
          <w:rFonts w:ascii="Times New Roman" w:eastAsia="Malgun Gothic" w:hAnsi="Times New Roman"/>
          <w:b/>
          <w:bCs/>
          <w:lang w:val="en-US"/>
        </w:rPr>
        <w:t>Ethics statement</w:t>
      </w:r>
    </w:p>
    <w:p w14:paraId="61495C97" w14:textId="3D39732C" w:rsidR="00DA3D1B" w:rsidRPr="00DA3D1B" w:rsidRDefault="00DA3D1B" w:rsidP="000A425D">
      <w:pPr>
        <w:widowControl w:val="0"/>
        <w:autoSpaceDE w:val="0"/>
        <w:autoSpaceDN w:val="0"/>
        <w:adjustRightInd w:val="0"/>
        <w:snapToGrid w:val="0"/>
        <w:spacing w:after="0" w:line="480" w:lineRule="auto"/>
        <w:jc w:val="both"/>
        <w:outlineLvl w:val="3"/>
        <w:rPr>
          <w:rFonts w:ascii="Times New Roman" w:eastAsia="Malgun Gothic" w:hAnsi="Times New Roman"/>
          <w:color w:val="7F7F7F" w:themeColor="text1" w:themeTint="80"/>
          <w:lang w:val="en-US"/>
        </w:rPr>
      </w:pPr>
      <w:r w:rsidRPr="00DA3D1B">
        <w:rPr>
          <w:rFonts w:ascii="Times New Roman" w:eastAsia="Malgun Gothic" w:hAnsi="Times New Roman"/>
          <w:color w:val="7F7F7F" w:themeColor="text1" w:themeTint="80"/>
          <w:lang w:val="en-US"/>
        </w:rPr>
        <w:t>If the case report contains clinical photographs of the patient of any kind, it must be stated that the written informed consent was obtained for publication of that case report and accompanying images.</w:t>
      </w:r>
      <w:r w:rsidR="005C4A69">
        <w:rPr>
          <w:rFonts w:ascii="Times New Roman" w:eastAsia="Malgun Gothic" w:hAnsi="Times New Roman"/>
          <w:color w:val="7F7F7F" w:themeColor="text1" w:themeTint="80"/>
          <w:lang w:val="en-US"/>
        </w:rPr>
        <w:t xml:space="preserve"> </w:t>
      </w:r>
      <w:r w:rsidR="005C4A69" w:rsidRPr="00A81759">
        <w:rPr>
          <w:rFonts w:ascii="Times New Roman" w:hAnsi="Times New Roman"/>
          <w:color w:val="7F7F7F" w:themeColor="text1" w:themeTint="80"/>
          <w:lang w:val="en-US"/>
        </w:rPr>
        <w:t>While I</w:t>
      </w:r>
      <w:r w:rsidR="005C4A69">
        <w:rPr>
          <w:rFonts w:ascii="Times New Roman" w:hAnsi="Times New Roman"/>
          <w:color w:val="7F7F7F" w:themeColor="text1" w:themeTint="80"/>
          <w:lang w:val="en-US"/>
        </w:rPr>
        <w:t xml:space="preserve">nstitutional Review Board </w:t>
      </w:r>
      <w:r w:rsidR="005C4A69" w:rsidRPr="00A81759">
        <w:rPr>
          <w:rFonts w:ascii="Times New Roman" w:hAnsi="Times New Roman"/>
          <w:color w:val="7F7F7F" w:themeColor="text1" w:themeTint="80"/>
          <w:lang w:val="en-US"/>
        </w:rPr>
        <w:t xml:space="preserve">approval for case reports is not mandatory, </w:t>
      </w:r>
      <w:r w:rsidR="005C4A69" w:rsidRPr="00797A8A">
        <w:rPr>
          <w:rFonts w:ascii="Times New Roman" w:hAnsi="Times New Roman"/>
          <w:color w:val="FF0000"/>
          <w:lang w:val="en-US"/>
        </w:rPr>
        <w:t>statement on informed consent must be included in case reports</w:t>
      </w:r>
      <w:r w:rsidR="005C4A69" w:rsidRPr="00A81759">
        <w:rPr>
          <w:rFonts w:ascii="Times New Roman" w:hAnsi="Times New Roman"/>
          <w:color w:val="7F7F7F" w:themeColor="text1" w:themeTint="80"/>
          <w:lang w:val="en-US"/>
        </w:rPr>
        <w:t>.</w:t>
      </w:r>
      <w:r w:rsidR="005C4A69">
        <w:rPr>
          <w:rFonts w:ascii="Times New Roman" w:hAnsi="Times New Roman"/>
          <w:color w:val="7F7F7F" w:themeColor="text1" w:themeTint="80"/>
          <w:lang w:val="en-US"/>
        </w:rPr>
        <w:t xml:space="preserve"> An example is “</w:t>
      </w:r>
      <w:r w:rsidR="005C4A69" w:rsidRPr="00A81759">
        <w:rPr>
          <w:rFonts w:ascii="Times New Roman" w:hAnsi="Times New Roman"/>
          <w:color w:val="7F7F7F" w:themeColor="text1" w:themeTint="80"/>
          <w:lang w:val="en-US"/>
        </w:rPr>
        <w:t>We conducted this study in compliance with the principles of the Declaration of Helsinki. The study’s protocol was reviewed and approved by the Institutional Review Board of OO (No. OO). Written informed consent for publication of the research details and clinical images was obtained from the patient.</w:t>
      </w:r>
      <w:r w:rsidR="005C4A69">
        <w:rPr>
          <w:rFonts w:ascii="Times New Roman" w:hAnsi="Times New Roman"/>
          <w:color w:val="7F7F7F" w:themeColor="text1" w:themeTint="80"/>
          <w:lang w:val="en-US"/>
        </w:rPr>
        <w:t>”</w:t>
      </w:r>
    </w:p>
    <w:p w14:paraId="743831F1" w14:textId="77777777" w:rsidR="00436ECF" w:rsidRPr="00DA3D1B" w:rsidRDefault="00436ECF" w:rsidP="000A425D">
      <w:pPr>
        <w:widowControl w:val="0"/>
        <w:adjustRightInd w:val="0"/>
        <w:snapToGrid w:val="0"/>
        <w:spacing w:after="0" w:line="480" w:lineRule="auto"/>
        <w:jc w:val="both"/>
        <w:rPr>
          <w:rFonts w:ascii="Times New Roman" w:eastAsia="Times New Roman" w:hAnsi="Times New Roman"/>
          <w:b/>
          <w:bCs/>
          <w:lang w:val="en-US" w:eastAsia="de-CH"/>
        </w:rPr>
      </w:pPr>
    </w:p>
    <w:p w14:paraId="13D8411C" w14:textId="77777777" w:rsidR="000615AA" w:rsidRPr="00DA3D1B" w:rsidRDefault="00485FA3" w:rsidP="000A425D">
      <w:pPr>
        <w:widowControl w:val="0"/>
        <w:adjustRightInd w:val="0"/>
        <w:snapToGrid w:val="0"/>
        <w:spacing w:after="0" w:line="480" w:lineRule="auto"/>
        <w:jc w:val="both"/>
        <w:rPr>
          <w:rFonts w:ascii="Times New Roman" w:eastAsia="Times New Roman" w:hAnsi="Times New Roman"/>
          <w:b/>
          <w:bCs/>
          <w:lang w:val="en-US" w:eastAsia="de-CH"/>
        </w:rPr>
      </w:pPr>
      <w:r w:rsidRPr="00DA3D1B">
        <w:rPr>
          <w:rFonts w:ascii="Times New Roman" w:eastAsia="Times New Roman" w:hAnsi="Times New Roman"/>
          <w:b/>
          <w:bCs/>
          <w:lang w:val="en-US" w:eastAsia="de-CH"/>
        </w:rPr>
        <w:t>DISCUSSION</w:t>
      </w:r>
    </w:p>
    <w:p w14:paraId="465593E9" w14:textId="227FCBCB" w:rsidR="005C4A69" w:rsidRDefault="000A425D" w:rsidP="000A425D">
      <w:pPr>
        <w:widowControl w:val="0"/>
        <w:adjustRightInd w:val="0"/>
        <w:snapToGrid w:val="0"/>
        <w:spacing w:after="0" w:line="480" w:lineRule="auto"/>
        <w:jc w:val="both"/>
        <w:rPr>
          <w:rFonts w:ascii="Times New Roman" w:hAnsi="Times New Roman"/>
          <w:b/>
          <w:color w:val="7F7F7F" w:themeColor="text1" w:themeTint="80"/>
          <w:lang w:val="en-US"/>
        </w:rPr>
      </w:pPr>
      <w:r>
        <w:rPr>
          <w:rFonts w:ascii="Times New Roman" w:eastAsia="Malgun Gothic" w:hAnsi="Times New Roman"/>
          <w:bCs/>
          <w:color w:val="7F7F7F" w:themeColor="text1" w:themeTint="80"/>
          <w:lang w:val="en-US"/>
        </w:rPr>
        <w:t>B</w:t>
      </w:r>
      <w:r w:rsidR="005C4A69">
        <w:rPr>
          <w:rFonts w:ascii="Times New Roman" w:eastAsia="Malgun Gothic" w:hAnsi="Times New Roman"/>
          <w:bCs/>
          <w:color w:val="7F7F7F" w:themeColor="text1" w:themeTint="80"/>
          <w:lang w:val="en-US"/>
        </w:rPr>
        <w:t xml:space="preserve">riefly discuss the case; </w:t>
      </w:r>
      <w:r w:rsidR="005C4A69" w:rsidRPr="005C4A69">
        <w:rPr>
          <w:rFonts w:ascii="Times New Roman" w:eastAsia="Malgun Gothic" w:hAnsi="Times New Roman"/>
          <w:bCs/>
          <w:color w:val="7F7F7F" w:themeColor="text1" w:themeTint="80"/>
          <w:lang w:val="en-US"/>
        </w:rPr>
        <w:t>relevant medical literature with references</w:t>
      </w:r>
      <w:r w:rsidR="005C4A69">
        <w:rPr>
          <w:rFonts w:ascii="Times New Roman" w:eastAsia="Malgun Gothic" w:hAnsi="Times New Roman"/>
          <w:bCs/>
          <w:color w:val="7F7F7F" w:themeColor="text1" w:themeTint="80"/>
          <w:lang w:val="en-US"/>
        </w:rPr>
        <w:t xml:space="preserve">; </w:t>
      </w:r>
      <w:r w:rsidR="00436ECF" w:rsidRPr="00DA3D1B">
        <w:rPr>
          <w:rFonts w:ascii="Times New Roman" w:eastAsia="Malgun Gothic" w:hAnsi="Times New Roman"/>
          <w:bCs/>
          <w:color w:val="7F7F7F" w:themeColor="text1" w:themeTint="80"/>
          <w:lang w:val="en-US"/>
        </w:rPr>
        <w:t>strengths AND limitations associated with this case report</w:t>
      </w:r>
      <w:r w:rsidR="005C4A69">
        <w:rPr>
          <w:rFonts w:ascii="Times New Roman" w:eastAsia="Malgun Gothic" w:hAnsi="Times New Roman"/>
          <w:bCs/>
          <w:color w:val="7F7F7F" w:themeColor="text1" w:themeTint="80"/>
          <w:lang w:val="en-US"/>
        </w:rPr>
        <w:t xml:space="preserve">; and the </w:t>
      </w:r>
      <w:r w:rsidR="00436ECF" w:rsidRPr="00DA3D1B">
        <w:rPr>
          <w:rFonts w:ascii="Times New Roman" w:eastAsia="Malgun Gothic" w:hAnsi="Times New Roman"/>
          <w:bCs/>
          <w:color w:val="7F7F7F" w:themeColor="text1" w:themeTint="80"/>
          <w:lang w:val="en-US"/>
        </w:rPr>
        <w:t>scientific rationale for any conclusions.</w:t>
      </w:r>
      <w:r w:rsidR="008914B3" w:rsidRPr="00DA3D1B">
        <w:rPr>
          <w:rFonts w:ascii="Times New Roman" w:hAnsi="Times New Roman"/>
          <w:b/>
          <w:color w:val="7F7F7F" w:themeColor="text1" w:themeTint="80"/>
          <w:lang w:val="en-US"/>
        </w:rPr>
        <w:t xml:space="preserve"> </w:t>
      </w:r>
      <w:r w:rsidR="005C4A69" w:rsidRPr="00A81759">
        <w:rPr>
          <w:rFonts w:ascii="Times New Roman" w:hAnsi="Times New Roman"/>
          <w:color w:val="7F7F7F" w:themeColor="text1" w:themeTint="80"/>
          <w:lang w:val="en-US"/>
        </w:rPr>
        <w:t>Do not structure the conclusion section separately.</w:t>
      </w:r>
      <w:r w:rsidR="005C4A69">
        <w:rPr>
          <w:rFonts w:ascii="Times New Roman" w:hAnsi="Times New Roman"/>
          <w:b/>
          <w:color w:val="7F7F7F" w:themeColor="text1" w:themeTint="80"/>
          <w:lang w:val="en-US"/>
        </w:rPr>
        <w:t xml:space="preserve"> </w:t>
      </w:r>
    </w:p>
    <w:p w14:paraId="5F4223CD" w14:textId="5C1834C6" w:rsidR="008914B3" w:rsidRPr="00DA3D1B" w:rsidRDefault="008914B3" w:rsidP="000A425D">
      <w:pPr>
        <w:widowControl w:val="0"/>
        <w:adjustRightInd w:val="0"/>
        <w:snapToGrid w:val="0"/>
        <w:spacing w:after="0" w:line="480" w:lineRule="auto"/>
        <w:jc w:val="both"/>
        <w:rPr>
          <w:rFonts w:ascii="Times New Roman" w:hAnsi="Times New Roman"/>
          <w:b/>
          <w:color w:val="7F7F7F" w:themeColor="text1" w:themeTint="80"/>
          <w:lang w:val="en-US"/>
        </w:rPr>
      </w:pPr>
    </w:p>
    <w:p w14:paraId="2F8AFAA5" w14:textId="77777777" w:rsidR="008914B3" w:rsidRPr="00DA3D1B" w:rsidRDefault="008914B3" w:rsidP="000A425D">
      <w:pPr>
        <w:spacing w:after="0" w:line="240" w:lineRule="auto"/>
        <w:jc w:val="both"/>
        <w:rPr>
          <w:rFonts w:ascii="Times New Roman" w:hAnsi="Times New Roman"/>
          <w:b/>
          <w:color w:val="7F7F7F" w:themeColor="text1" w:themeTint="80"/>
          <w:lang w:val="en-US"/>
        </w:rPr>
      </w:pPr>
      <w:r w:rsidRPr="00DA3D1B">
        <w:rPr>
          <w:rFonts w:ascii="Times New Roman" w:hAnsi="Times New Roman"/>
          <w:b/>
          <w:color w:val="7F7F7F" w:themeColor="text1" w:themeTint="80"/>
          <w:lang w:val="en-US"/>
        </w:rPr>
        <w:br w:type="page"/>
      </w:r>
    </w:p>
    <w:p w14:paraId="7B55AFE4" w14:textId="076457DA" w:rsidR="000450B2" w:rsidRPr="00DA3D1B" w:rsidRDefault="003D1BB5" w:rsidP="000A425D">
      <w:pPr>
        <w:widowControl w:val="0"/>
        <w:adjustRightInd w:val="0"/>
        <w:snapToGrid w:val="0"/>
        <w:spacing w:after="0" w:line="480" w:lineRule="auto"/>
        <w:jc w:val="both"/>
        <w:rPr>
          <w:rFonts w:ascii="Times New Roman" w:hAnsi="Times New Roman"/>
          <w:lang w:val="en-US"/>
        </w:rPr>
      </w:pPr>
      <w:r w:rsidRPr="00DA3D1B">
        <w:rPr>
          <w:rFonts w:ascii="Times New Roman" w:eastAsia="Times New Roman" w:hAnsi="Times New Roman"/>
          <w:b/>
          <w:bCs/>
          <w:color w:val="000000"/>
          <w:lang w:val="en-US" w:eastAsia="de-CH"/>
        </w:rPr>
        <w:lastRenderedPageBreak/>
        <w:t xml:space="preserve">REFERENCES </w:t>
      </w:r>
      <w:r w:rsidRPr="00DA3D1B">
        <w:rPr>
          <w:rFonts w:ascii="Times New Roman" w:eastAsia="Times New Roman" w:hAnsi="Times New Roman"/>
          <w:b/>
          <w:bCs/>
          <w:lang w:val="en-US" w:eastAsia="de-CH"/>
        </w:rPr>
        <w:t xml:space="preserve"> </w:t>
      </w:r>
    </w:p>
    <w:p w14:paraId="549404DE" w14:textId="25F56F5D" w:rsidR="00A81759" w:rsidRPr="00DA3D1B" w:rsidRDefault="00A81759" w:rsidP="000A425D">
      <w:pPr>
        <w:adjustRightInd w:val="0"/>
        <w:snapToGrid w:val="0"/>
        <w:spacing w:after="0" w:line="480" w:lineRule="auto"/>
        <w:ind w:left="220" w:hangingChars="100" w:hanging="220"/>
        <w:jc w:val="both"/>
        <w:rPr>
          <w:rFonts w:ascii="Times New Roman" w:hAnsi="Times New Roman"/>
          <w:color w:val="FF0000"/>
          <w:lang w:val="en-US" w:eastAsia="de-CH"/>
        </w:rPr>
      </w:pPr>
      <w:r w:rsidRPr="00DA3D1B">
        <w:rPr>
          <w:rFonts w:ascii="Times New Roman" w:hAnsi="Times New Roman"/>
          <w:color w:val="FF0000"/>
          <w:lang w:val="en-US" w:eastAsia="de-CH"/>
        </w:rPr>
        <w:t>In principle, the number of references is limited to 15 for case reports.</w:t>
      </w:r>
    </w:p>
    <w:p w14:paraId="6F42A435" w14:textId="77777777" w:rsidR="005C40D8"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 xml:space="preserve">1. Yeo KH, Park CY, Kim HH. </w:t>
      </w:r>
      <w:proofErr w:type="spellStart"/>
      <w:r w:rsidRPr="00DA3D1B">
        <w:rPr>
          <w:rFonts w:ascii="Times New Roman" w:eastAsia="Times New Roman" w:hAnsi="Times New Roman"/>
          <w:color w:val="7F7F7F" w:themeColor="text1" w:themeTint="80"/>
          <w:lang w:eastAsia="en-GB"/>
        </w:rPr>
        <w:t>Abdomino</w:t>
      </w:r>
      <w:proofErr w:type="spellEnd"/>
      <w:r w:rsidRPr="00DA3D1B">
        <w:rPr>
          <w:rFonts w:ascii="Times New Roman" w:eastAsia="Times New Roman" w:hAnsi="Times New Roman"/>
          <w:color w:val="7F7F7F" w:themeColor="text1" w:themeTint="80"/>
          <w:lang w:eastAsia="en-GB"/>
        </w:rPr>
        <w:t xml:space="preserve">-perineal organ injuries caused by cultivators. J Trauma </w:t>
      </w:r>
      <w:proofErr w:type="spellStart"/>
      <w:r w:rsidRPr="00DA3D1B">
        <w:rPr>
          <w:rFonts w:ascii="Times New Roman" w:eastAsia="Times New Roman" w:hAnsi="Times New Roman"/>
          <w:color w:val="7F7F7F" w:themeColor="text1" w:themeTint="80"/>
          <w:lang w:eastAsia="en-GB"/>
        </w:rPr>
        <w:t>Inj</w:t>
      </w:r>
      <w:proofErr w:type="spellEnd"/>
      <w:r w:rsidRPr="00DA3D1B">
        <w:rPr>
          <w:rFonts w:ascii="Times New Roman" w:eastAsia="Times New Roman" w:hAnsi="Times New Roman"/>
          <w:color w:val="7F7F7F" w:themeColor="text1" w:themeTint="80"/>
          <w:lang w:eastAsia="en-GB"/>
        </w:rPr>
        <w:t xml:space="preserve"> </w:t>
      </w:r>
      <w:proofErr w:type="gramStart"/>
      <w:r w:rsidRPr="00DA3D1B">
        <w:rPr>
          <w:rFonts w:ascii="Times New Roman" w:eastAsia="Times New Roman" w:hAnsi="Times New Roman"/>
          <w:color w:val="7F7F7F" w:themeColor="text1" w:themeTint="80"/>
          <w:lang w:eastAsia="en-GB"/>
        </w:rPr>
        <w:t>2015;28:60</w:t>
      </w:r>
      <w:proofErr w:type="gramEnd"/>
      <w:r w:rsidRPr="00DA3D1B">
        <w:rPr>
          <w:rFonts w:ascii="Times New Roman" w:eastAsia="Times New Roman" w:hAnsi="Times New Roman"/>
          <w:color w:val="7F7F7F" w:themeColor="text1" w:themeTint="80"/>
          <w:lang w:eastAsia="en-GB"/>
        </w:rPr>
        <w:t>–6.</w:t>
      </w:r>
    </w:p>
    <w:p w14:paraId="6AA282AE" w14:textId="363D80B2" w:rsidR="005C40D8"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2. Mattox KL, Moore EE, Feliciano DV. Trauma. 7th ed. McGraw Hill; 2013.</w:t>
      </w:r>
    </w:p>
    <w:p w14:paraId="777C501C" w14:textId="707EFC76" w:rsidR="005C40D8"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 xml:space="preserve">3. </w:t>
      </w:r>
      <w:proofErr w:type="spellStart"/>
      <w:r w:rsidRPr="00DA3D1B">
        <w:rPr>
          <w:rFonts w:ascii="Times New Roman" w:eastAsia="Times New Roman" w:hAnsi="Times New Roman"/>
          <w:color w:val="7F7F7F" w:themeColor="text1" w:themeTint="80"/>
          <w:lang w:eastAsia="en-GB"/>
        </w:rPr>
        <w:t>Burlew</w:t>
      </w:r>
      <w:proofErr w:type="spellEnd"/>
      <w:r w:rsidRPr="00DA3D1B">
        <w:rPr>
          <w:rFonts w:ascii="Times New Roman" w:eastAsia="Times New Roman" w:hAnsi="Times New Roman"/>
          <w:color w:val="7F7F7F" w:themeColor="text1" w:themeTint="80"/>
          <w:lang w:eastAsia="en-GB"/>
        </w:rPr>
        <w:t xml:space="preserve"> CC, Moore EE. Emergency department thoracotomy. In: Mattox KL, Moore EE, Feliciano DV, editors. Trauma. 7th ed. McGraw Hill; 2013. p. 236–50.</w:t>
      </w:r>
    </w:p>
    <w:p w14:paraId="771A2885" w14:textId="17C177D0" w:rsidR="005C40D8"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4. World Health Organization (WHO). World health statistics 2021: a visual summary [Internet]. WHO; 2021 [cited 2021 Feb 1]. Available from: https://www.who.int/data/stories/world-health-statistics-2021-a-visual-summary</w:t>
      </w:r>
    </w:p>
    <w:p w14:paraId="41917B50" w14:textId="54EF6B2F" w:rsidR="005C40D8"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 xml:space="preserve">5. Sharma N, Sharma P, </w:t>
      </w:r>
      <w:proofErr w:type="spellStart"/>
      <w:r w:rsidRPr="00DA3D1B">
        <w:rPr>
          <w:rFonts w:ascii="Times New Roman" w:eastAsia="Times New Roman" w:hAnsi="Times New Roman"/>
          <w:color w:val="7F7F7F" w:themeColor="text1" w:themeTint="80"/>
          <w:lang w:eastAsia="en-GB"/>
        </w:rPr>
        <w:t>Basu</w:t>
      </w:r>
      <w:proofErr w:type="spellEnd"/>
      <w:r w:rsidRPr="00DA3D1B">
        <w:rPr>
          <w:rFonts w:ascii="Times New Roman" w:eastAsia="Times New Roman" w:hAnsi="Times New Roman"/>
          <w:color w:val="7F7F7F" w:themeColor="text1" w:themeTint="80"/>
          <w:lang w:eastAsia="en-GB"/>
        </w:rPr>
        <w:t xml:space="preserve"> S, et al. The seroprevalence and trends of SARS-CoV-2 in Delhi, India: a repeated population-based </w:t>
      </w:r>
      <w:proofErr w:type="spellStart"/>
      <w:r w:rsidRPr="00DA3D1B">
        <w:rPr>
          <w:rFonts w:ascii="Times New Roman" w:eastAsia="Times New Roman" w:hAnsi="Times New Roman"/>
          <w:color w:val="7F7F7F" w:themeColor="text1" w:themeTint="80"/>
          <w:lang w:eastAsia="en-GB"/>
        </w:rPr>
        <w:t>seroepidemiological</w:t>
      </w:r>
      <w:proofErr w:type="spellEnd"/>
      <w:r w:rsidRPr="00DA3D1B">
        <w:rPr>
          <w:rFonts w:ascii="Times New Roman" w:eastAsia="Times New Roman" w:hAnsi="Times New Roman"/>
          <w:color w:val="7F7F7F" w:themeColor="text1" w:themeTint="80"/>
          <w:lang w:eastAsia="en-GB"/>
        </w:rPr>
        <w:t xml:space="preserve"> study [Preprint]. Posted 2020 Dec 14. </w:t>
      </w:r>
      <w:proofErr w:type="spellStart"/>
      <w:r w:rsidRPr="00DA3D1B">
        <w:rPr>
          <w:rFonts w:ascii="Times New Roman" w:eastAsia="Times New Roman" w:hAnsi="Times New Roman"/>
          <w:color w:val="7F7F7F" w:themeColor="text1" w:themeTint="80"/>
          <w:lang w:eastAsia="en-GB"/>
        </w:rPr>
        <w:t>medRxiv</w:t>
      </w:r>
      <w:proofErr w:type="spellEnd"/>
      <w:r w:rsidRPr="00DA3D1B">
        <w:rPr>
          <w:rFonts w:ascii="Times New Roman" w:eastAsia="Times New Roman" w:hAnsi="Times New Roman"/>
          <w:color w:val="7F7F7F" w:themeColor="text1" w:themeTint="80"/>
          <w:lang w:eastAsia="en-GB"/>
        </w:rPr>
        <w:t xml:space="preserve"> 2020.12.13.20248123</w:t>
      </w:r>
      <w:r w:rsidR="00F067F3" w:rsidRPr="00DA3D1B">
        <w:rPr>
          <w:rFonts w:ascii="Times New Roman" w:eastAsia="Times New Roman" w:hAnsi="Times New Roman"/>
          <w:color w:val="7F7F7F" w:themeColor="text1" w:themeTint="80"/>
          <w:lang w:eastAsia="en-GB"/>
        </w:rPr>
        <w:t>.</w:t>
      </w:r>
      <w:r w:rsidRPr="00DA3D1B">
        <w:rPr>
          <w:rFonts w:ascii="Times New Roman" w:eastAsia="Times New Roman" w:hAnsi="Times New Roman"/>
          <w:color w:val="7F7F7F" w:themeColor="text1" w:themeTint="80"/>
          <w:lang w:eastAsia="en-GB"/>
        </w:rPr>
        <w:t xml:space="preserve"> https://doi.org/10.1101/2020.12.13.20248123</w:t>
      </w:r>
    </w:p>
    <w:p w14:paraId="053495CA" w14:textId="2ADFE954" w:rsidR="005C40D8"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 xml:space="preserve">6. Winchester DE, Wen X, </w:t>
      </w:r>
      <w:proofErr w:type="spellStart"/>
      <w:r w:rsidRPr="00DA3D1B">
        <w:rPr>
          <w:rFonts w:ascii="Times New Roman" w:eastAsia="Times New Roman" w:hAnsi="Times New Roman"/>
          <w:color w:val="7F7F7F" w:themeColor="text1" w:themeTint="80"/>
          <w:lang w:eastAsia="en-GB"/>
        </w:rPr>
        <w:t>Xie</w:t>
      </w:r>
      <w:proofErr w:type="spellEnd"/>
      <w:r w:rsidRPr="00DA3D1B">
        <w:rPr>
          <w:rFonts w:ascii="Times New Roman" w:eastAsia="Times New Roman" w:hAnsi="Times New Roman"/>
          <w:color w:val="7F7F7F" w:themeColor="text1" w:themeTint="80"/>
          <w:lang w:eastAsia="en-GB"/>
        </w:rPr>
        <w:t xml:space="preserve"> L, </w:t>
      </w:r>
      <w:proofErr w:type="spellStart"/>
      <w:r w:rsidRPr="00DA3D1B">
        <w:rPr>
          <w:rFonts w:ascii="Times New Roman" w:eastAsia="Times New Roman" w:hAnsi="Times New Roman"/>
          <w:color w:val="7F7F7F" w:themeColor="text1" w:themeTint="80"/>
          <w:lang w:eastAsia="en-GB"/>
        </w:rPr>
        <w:t>Bavry</w:t>
      </w:r>
      <w:proofErr w:type="spellEnd"/>
      <w:r w:rsidRPr="00DA3D1B">
        <w:rPr>
          <w:rFonts w:ascii="Times New Roman" w:eastAsia="Times New Roman" w:hAnsi="Times New Roman"/>
          <w:color w:val="7F7F7F" w:themeColor="text1" w:themeTint="80"/>
          <w:lang w:eastAsia="en-GB"/>
        </w:rPr>
        <w:t xml:space="preserve"> AA. Evidence of pre-procedural statin therapy: a meta-analysis of randomized trials. J Am Coll </w:t>
      </w:r>
      <w:proofErr w:type="spellStart"/>
      <w:r w:rsidRPr="00DA3D1B">
        <w:rPr>
          <w:rFonts w:ascii="Times New Roman" w:eastAsia="Times New Roman" w:hAnsi="Times New Roman"/>
          <w:color w:val="7F7F7F" w:themeColor="text1" w:themeTint="80"/>
          <w:lang w:eastAsia="en-GB"/>
        </w:rPr>
        <w:t>Cardiol</w:t>
      </w:r>
      <w:proofErr w:type="spellEnd"/>
      <w:r w:rsidRPr="00DA3D1B">
        <w:rPr>
          <w:rFonts w:ascii="Times New Roman" w:eastAsia="Times New Roman" w:hAnsi="Times New Roman"/>
          <w:color w:val="7F7F7F" w:themeColor="text1" w:themeTint="80"/>
          <w:lang w:eastAsia="en-GB"/>
        </w:rPr>
        <w:t xml:space="preserve"> 2010 Aug 31 [</w:t>
      </w:r>
      <w:proofErr w:type="spellStart"/>
      <w:r w:rsidRPr="00DA3D1B">
        <w:rPr>
          <w:rFonts w:ascii="Times New Roman" w:eastAsia="Times New Roman" w:hAnsi="Times New Roman"/>
          <w:color w:val="7F7F7F" w:themeColor="text1" w:themeTint="80"/>
          <w:lang w:eastAsia="en-GB"/>
        </w:rPr>
        <w:t>Epub</w:t>
      </w:r>
      <w:proofErr w:type="spellEnd"/>
      <w:r w:rsidRPr="00DA3D1B">
        <w:rPr>
          <w:rFonts w:ascii="Times New Roman" w:eastAsia="Times New Roman" w:hAnsi="Times New Roman"/>
          <w:color w:val="7F7F7F" w:themeColor="text1" w:themeTint="80"/>
          <w:lang w:eastAsia="en-GB"/>
        </w:rPr>
        <w:t>]. https://doi.org/10.1016</w:t>
      </w:r>
    </w:p>
    <w:p w14:paraId="6821F5E7" w14:textId="6B0714E7" w:rsidR="008914B3"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color w:val="7F7F7F" w:themeColor="text1" w:themeTint="80"/>
          <w:lang w:eastAsia="en-GB"/>
        </w:rPr>
        <w:t xml:space="preserve">7. Christensen S, </w:t>
      </w:r>
      <w:proofErr w:type="spellStart"/>
      <w:r w:rsidRPr="00DA3D1B">
        <w:rPr>
          <w:rFonts w:ascii="Times New Roman" w:eastAsia="Times New Roman" w:hAnsi="Times New Roman"/>
          <w:color w:val="7F7F7F" w:themeColor="text1" w:themeTint="80"/>
          <w:lang w:eastAsia="en-GB"/>
        </w:rPr>
        <w:t>Oppacher</w:t>
      </w:r>
      <w:proofErr w:type="spellEnd"/>
      <w:r w:rsidRPr="00DA3D1B">
        <w:rPr>
          <w:rFonts w:ascii="Times New Roman" w:eastAsia="Times New Roman" w:hAnsi="Times New Roman"/>
          <w:color w:val="7F7F7F" w:themeColor="text1" w:themeTint="80"/>
          <w:lang w:eastAsia="en-GB"/>
        </w:rPr>
        <w:t xml:space="preserve"> F. An analysis of </w:t>
      </w:r>
      <w:proofErr w:type="spellStart"/>
      <w:r w:rsidRPr="00DA3D1B">
        <w:rPr>
          <w:rFonts w:ascii="Times New Roman" w:eastAsia="Times New Roman" w:hAnsi="Times New Roman"/>
          <w:color w:val="7F7F7F" w:themeColor="text1" w:themeTint="80"/>
          <w:lang w:eastAsia="en-GB"/>
        </w:rPr>
        <w:t>Koza's</w:t>
      </w:r>
      <w:proofErr w:type="spellEnd"/>
      <w:r w:rsidRPr="00DA3D1B">
        <w:rPr>
          <w:rFonts w:ascii="Times New Roman" w:eastAsia="Times New Roman" w:hAnsi="Times New Roman"/>
          <w:color w:val="7F7F7F" w:themeColor="text1" w:themeTint="80"/>
          <w:lang w:eastAsia="en-GB"/>
        </w:rPr>
        <w:t xml:space="preserve"> computational effort statistic for genetic programming. In: Foster JA, </w:t>
      </w:r>
      <w:proofErr w:type="spellStart"/>
      <w:r w:rsidRPr="00DA3D1B">
        <w:rPr>
          <w:rFonts w:ascii="Times New Roman" w:eastAsia="Times New Roman" w:hAnsi="Times New Roman"/>
          <w:color w:val="7F7F7F" w:themeColor="text1" w:themeTint="80"/>
          <w:lang w:eastAsia="en-GB"/>
        </w:rPr>
        <w:t>Lutton</w:t>
      </w:r>
      <w:proofErr w:type="spellEnd"/>
      <w:r w:rsidRPr="00DA3D1B">
        <w:rPr>
          <w:rFonts w:ascii="Times New Roman" w:eastAsia="Times New Roman" w:hAnsi="Times New Roman"/>
          <w:color w:val="7F7F7F" w:themeColor="text1" w:themeTint="80"/>
          <w:lang w:eastAsia="en-GB"/>
        </w:rPr>
        <w:t xml:space="preserve"> E, Miller J, Ryan C, </w:t>
      </w:r>
      <w:proofErr w:type="spellStart"/>
      <w:r w:rsidRPr="00DA3D1B">
        <w:rPr>
          <w:rFonts w:ascii="Times New Roman" w:eastAsia="Times New Roman" w:hAnsi="Times New Roman"/>
          <w:color w:val="7F7F7F" w:themeColor="text1" w:themeTint="80"/>
          <w:lang w:eastAsia="en-GB"/>
        </w:rPr>
        <w:t>Tettamanzi</w:t>
      </w:r>
      <w:proofErr w:type="spellEnd"/>
      <w:r w:rsidRPr="00DA3D1B">
        <w:rPr>
          <w:rFonts w:ascii="Times New Roman" w:eastAsia="Times New Roman" w:hAnsi="Times New Roman"/>
          <w:color w:val="7F7F7F" w:themeColor="text1" w:themeTint="80"/>
          <w:lang w:eastAsia="en-GB"/>
        </w:rPr>
        <w:t xml:space="preserve"> AG, editors. Genetic programming. The 5th European Conference on Genetic Programming; 2002 Apr 3–5; </w:t>
      </w:r>
      <w:proofErr w:type="spellStart"/>
      <w:r w:rsidRPr="00DA3D1B">
        <w:rPr>
          <w:rFonts w:ascii="Times New Roman" w:eastAsia="Times New Roman" w:hAnsi="Times New Roman"/>
          <w:color w:val="7F7F7F" w:themeColor="text1" w:themeTint="80"/>
          <w:lang w:eastAsia="en-GB"/>
        </w:rPr>
        <w:t>Kinsdale</w:t>
      </w:r>
      <w:proofErr w:type="spellEnd"/>
      <w:r w:rsidRPr="00DA3D1B">
        <w:rPr>
          <w:rFonts w:ascii="Times New Roman" w:eastAsia="Times New Roman" w:hAnsi="Times New Roman"/>
          <w:color w:val="7F7F7F" w:themeColor="text1" w:themeTint="80"/>
          <w:lang w:eastAsia="en-GB"/>
        </w:rPr>
        <w:t>, Ireland. Springer; 2002. p. 182–91.</w:t>
      </w:r>
    </w:p>
    <w:p w14:paraId="2AE68ABF" w14:textId="77777777" w:rsidR="008914B3" w:rsidRPr="00DA3D1B" w:rsidRDefault="008914B3" w:rsidP="000A425D">
      <w:pPr>
        <w:spacing w:after="0" w:line="240" w:lineRule="auto"/>
        <w:jc w:val="both"/>
        <w:rPr>
          <w:rFonts w:ascii="Times New Roman" w:eastAsia="Times New Roman" w:hAnsi="Times New Roman"/>
          <w:color w:val="7F7F7F" w:themeColor="text1" w:themeTint="80"/>
          <w:lang w:val="en-US" w:eastAsia="en-GB"/>
        </w:rPr>
      </w:pPr>
      <w:r w:rsidRPr="00DA3D1B">
        <w:rPr>
          <w:rFonts w:ascii="Times New Roman" w:eastAsia="Times New Roman" w:hAnsi="Times New Roman"/>
          <w:color w:val="7F7F7F" w:themeColor="text1" w:themeTint="80"/>
          <w:lang w:eastAsia="en-GB"/>
        </w:rPr>
        <w:br w:type="page"/>
      </w:r>
    </w:p>
    <w:p w14:paraId="0FF418CE" w14:textId="79E39560" w:rsidR="00823CDE" w:rsidRPr="00DA3D1B" w:rsidRDefault="005C40D8" w:rsidP="000A425D">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DA3D1B">
        <w:rPr>
          <w:rFonts w:ascii="Times New Roman" w:eastAsia="Times New Roman" w:hAnsi="Times New Roman"/>
          <w:b/>
          <w:bCs/>
          <w:color w:val="000000"/>
          <w:lang w:eastAsia="de-CH"/>
        </w:rPr>
        <w:lastRenderedPageBreak/>
        <w:t>FIGURE LEGENDS</w:t>
      </w:r>
    </w:p>
    <w:p w14:paraId="35E1520A" w14:textId="167CCDF6" w:rsidR="008914B3" w:rsidRPr="00DA3D1B" w:rsidRDefault="005C40D8" w:rsidP="000A425D">
      <w:pPr>
        <w:adjustRightInd w:val="0"/>
        <w:snapToGrid w:val="0"/>
        <w:spacing w:after="0" w:line="480" w:lineRule="auto"/>
        <w:jc w:val="both"/>
        <w:rPr>
          <w:rFonts w:ascii="Times New Roman" w:eastAsia="Times New Roman" w:hAnsi="Times New Roman"/>
          <w:color w:val="FF0000"/>
          <w:lang w:val="en-US" w:eastAsia="en-GB"/>
        </w:rPr>
      </w:pPr>
      <w:r w:rsidRPr="00DA3D1B">
        <w:rPr>
          <w:rFonts w:ascii="Times New Roman" w:eastAsia="Times New Roman" w:hAnsi="Times New Roman"/>
          <w:color w:val="FF0000"/>
          <w:lang w:val="en-US" w:eastAsia="en-GB"/>
        </w:rPr>
        <w:t>Please note that the actual figure</w:t>
      </w:r>
      <w:r w:rsidR="005C4A69">
        <w:rPr>
          <w:rFonts w:ascii="Times New Roman" w:eastAsia="Times New Roman" w:hAnsi="Times New Roman"/>
          <w:color w:val="FF0000"/>
          <w:lang w:val="en-US" w:eastAsia="en-GB"/>
        </w:rPr>
        <w:t xml:space="preserve"> files</w:t>
      </w:r>
      <w:r w:rsidRPr="00DA3D1B">
        <w:rPr>
          <w:rFonts w:ascii="Times New Roman" w:eastAsia="Times New Roman" w:hAnsi="Times New Roman"/>
          <w:color w:val="FF0000"/>
          <w:lang w:val="en-US" w:eastAsia="en-GB"/>
        </w:rPr>
        <w:t xml:space="preserve"> should be uploaded separately. </w:t>
      </w:r>
      <w:r w:rsidR="005C4A69" w:rsidRPr="005C4A69">
        <w:rPr>
          <w:rFonts w:ascii="Times New Roman" w:eastAsia="Times New Roman" w:hAnsi="Times New Roman"/>
          <w:color w:val="FF0000"/>
          <w:lang w:val="en-US" w:eastAsia="en-GB"/>
        </w:rPr>
        <w:t>We recommend a maximum of 8 figures and tables combined for optimal presentation.</w:t>
      </w:r>
    </w:p>
    <w:p w14:paraId="6E8765D5" w14:textId="77777777" w:rsidR="008914B3" w:rsidRPr="00DA3D1B" w:rsidRDefault="005C40D8" w:rsidP="000A425D">
      <w:pPr>
        <w:adjustRightInd w:val="0"/>
        <w:snapToGrid w:val="0"/>
        <w:spacing w:after="0" w:line="480" w:lineRule="auto"/>
        <w:jc w:val="both"/>
        <w:rPr>
          <w:rFonts w:ascii="Times New Roman" w:eastAsia="Times New Roman" w:hAnsi="Times New Roman"/>
          <w:color w:val="FF0000"/>
          <w:lang w:val="en-US" w:eastAsia="en-GB"/>
        </w:rPr>
      </w:pPr>
      <w:r w:rsidRPr="00DA3D1B">
        <w:rPr>
          <w:rFonts w:ascii="Times New Roman" w:eastAsia="Times New Roman" w:hAnsi="Times New Roman"/>
          <w:b/>
          <w:bCs/>
          <w:lang w:val="en-US" w:eastAsia="en-GB"/>
        </w:rPr>
        <w:t>Fig. 1.</w:t>
      </w:r>
      <w:r w:rsidRPr="00DA3D1B">
        <w:rPr>
          <w:rFonts w:ascii="Times New Roman" w:eastAsia="Times New Roman" w:hAnsi="Times New Roman"/>
          <w:lang w:val="en-US" w:eastAsia="en-GB"/>
        </w:rPr>
        <w:tab/>
      </w:r>
      <w:r w:rsidRPr="00DA3D1B">
        <w:rPr>
          <w:rFonts w:ascii="Times New Roman" w:eastAsia="Times New Roman" w:hAnsi="Times New Roman"/>
          <w:color w:val="7F7F7F" w:themeColor="text1" w:themeTint="80"/>
          <w:lang w:val="en-US" w:eastAsia="en-GB"/>
        </w:rPr>
        <w:t>Brief title preferably in phrases. Legend text preferably in sentences.</w:t>
      </w:r>
    </w:p>
    <w:p w14:paraId="345D1CE6" w14:textId="62EB0E10" w:rsidR="005C40D8" w:rsidRPr="00DA3D1B" w:rsidRDefault="005C40D8" w:rsidP="000A425D">
      <w:pPr>
        <w:adjustRightInd w:val="0"/>
        <w:snapToGrid w:val="0"/>
        <w:spacing w:after="0" w:line="480" w:lineRule="auto"/>
        <w:jc w:val="both"/>
        <w:rPr>
          <w:rFonts w:ascii="Times New Roman" w:eastAsia="Times New Roman" w:hAnsi="Times New Roman"/>
          <w:color w:val="FF0000"/>
          <w:lang w:val="en-US" w:eastAsia="en-GB"/>
        </w:rPr>
      </w:pPr>
      <w:r w:rsidRPr="00DA3D1B">
        <w:rPr>
          <w:rFonts w:ascii="Times New Roman" w:eastAsia="Times New Roman" w:hAnsi="Times New Roman"/>
          <w:b/>
          <w:bCs/>
          <w:lang w:val="en-US" w:eastAsia="en-GB"/>
        </w:rPr>
        <w:t>Fig. 2.</w:t>
      </w:r>
      <w:r w:rsidRPr="00DA3D1B">
        <w:rPr>
          <w:rFonts w:ascii="Times New Roman" w:eastAsia="Times New Roman" w:hAnsi="Times New Roman"/>
          <w:lang w:val="en-US" w:eastAsia="en-GB"/>
        </w:rPr>
        <w:tab/>
      </w:r>
      <w:r w:rsidRPr="00DA3D1B">
        <w:rPr>
          <w:rFonts w:ascii="Times New Roman" w:eastAsia="Times New Roman" w:hAnsi="Times New Roman"/>
          <w:color w:val="7F7F7F" w:themeColor="text1" w:themeTint="80"/>
          <w:lang w:val="en-US" w:eastAsia="en-GB"/>
        </w:rPr>
        <w:t>Brief title preferably in phrases. (A) Legend text. (B) Legend text preferably in sentences.</w:t>
      </w:r>
    </w:p>
    <w:p w14:paraId="408D6537" w14:textId="77777777" w:rsidR="005C40D8" w:rsidRPr="00DA3D1B" w:rsidRDefault="005C40D8" w:rsidP="000A425D">
      <w:pPr>
        <w:spacing w:after="0" w:line="240" w:lineRule="auto"/>
        <w:jc w:val="both"/>
        <w:rPr>
          <w:rFonts w:ascii="Times New Roman" w:eastAsia="Times New Roman" w:hAnsi="Times New Roman"/>
          <w:lang w:val="en-US" w:eastAsia="en-GB"/>
        </w:rPr>
      </w:pPr>
      <w:r w:rsidRPr="00DA3D1B">
        <w:rPr>
          <w:rFonts w:ascii="Times New Roman" w:eastAsia="Times New Roman" w:hAnsi="Times New Roman"/>
          <w:lang w:val="en-US" w:eastAsia="en-GB"/>
        </w:rPr>
        <w:br w:type="page"/>
      </w:r>
    </w:p>
    <w:p w14:paraId="2CC15D5E" w14:textId="3C707035" w:rsidR="00550D77" w:rsidRPr="00DA3D1B" w:rsidRDefault="00550D77" w:rsidP="000A425D">
      <w:pPr>
        <w:adjustRightInd w:val="0"/>
        <w:snapToGrid w:val="0"/>
        <w:spacing w:after="0" w:line="480" w:lineRule="auto"/>
        <w:jc w:val="both"/>
        <w:rPr>
          <w:rFonts w:ascii="Times New Roman" w:eastAsia="Times New Roman" w:hAnsi="Times New Roman"/>
          <w:lang w:val="en-GB" w:eastAsia="en-GB"/>
        </w:rPr>
      </w:pPr>
      <w:r w:rsidRPr="00DA3D1B">
        <w:rPr>
          <w:rFonts w:ascii="Times New Roman" w:eastAsia="Times New Roman" w:hAnsi="Times New Roman"/>
          <w:b/>
          <w:bCs/>
          <w:lang w:val="en-GB" w:eastAsia="en-GB"/>
        </w:rPr>
        <w:lastRenderedPageBreak/>
        <w:t>Table 1</w:t>
      </w:r>
      <w:r w:rsidRPr="00DA3D1B">
        <w:rPr>
          <w:rFonts w:ascii="Times New Roman" w:eastAsia="Times New Roman" w:hAnsi="Times New Roman"/>
          <w:b/>
          <w:bCs/>
          <w:color w:val="7F7F7F" w:themeColor="text1" w:themeTint="80"/>
          <w:lang w:val="en-GB" w:eastAsia="en-GB"/>
        </w:rPr>
        <w:t>.</w:t>
      </w:r>
      <w:r w:rsidRPr="00DA3D1B">
        <w:rPr>
          <w:rFonts w:ascii="Times New Roman" w:eastAsia="Times New Roman" w:hAnsi="Times New Roman"/>
          <w:color w:val="7F7F7F" w:themeColor="text1" w:themeTint="80"/>
          <w:lang w:val="en-GB" w:eastAsia="en-GB"/>
        </w:rPr>
        <w:t xml:space="preserve"> </w:t>
      </w:r>
      <w:r w:rsidR="00896367" w:rsidRPr="00DA3D1B">
        <w:rPr>
          <w:rFonts w:ascii="Times New Roman" w:eastAsia="Times New Roman" w:hAnsi="Times New Roman"/>
          <w:color w:val="7F7F7F" w:themeColor="text1" w:themeTint="80"/>
          <w:lang w:val="en-GB" w:eastAsia="en-GB"/>
        </w:rPr>
        <w:t>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972"/>
        <w:gridCol w:w="1701"/>
        <w:gridCol w:w="1418"/>
        <w:gridCol w:w="1701"/>
        <w:gridCol w:w="1417"/>
      </w:tblGrid>
      <w:tr w:rsidR="00E66400" w:rsidRPr="005C4A69" w14:paraId="3D512A09" w14:textId="77777777" w:rsidTr="00DF39CE">
        <w:trPr>
          <w:tblHeader/>
        </w:trPr>
        <w:tc>
          <w:tcPr>
            <w:tcW w:w="2972" w:type="dxa"/>
            <w:tcBorders>
              <w:top w:val="single" w:sz="4" w:space="0" w:color="auto"/>
              <w:bottom w:val="single" w:sz="4" w:space="0" w:color="auto"/>
            </w:tcBorders>
            <w:shd w:val="clear" w:color="auto" w:fill="FFFFFF"/>
            <w:vAlign w:val="center"/>
          </w:tcPr>
          <w:p w14:paraId="1127A13D" w14:textId="77777777" w:rsidR="002968D0" w:rsidRPr="005C4A69" w:rsidRDefault="00DD7EBD" w:rsidP="000A425D">
            <w:pPr>
              <w:spacing w:after="0" w:line="360" w:lineRule="auto"/>
              <w:ind w:left="20" w:right="20"/>
              <w:jc w:val="both"/>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Variable</w:t>
            </w:r>
          </w:p>
        </w:tc>
        <w:tc>
          <w:tcPr>
            <w:tcW w:w="1701" w:type="dxa"/>
            <w:tcBorders>
              <w:top w:val="single" w:sz="4" w:space="0" w:color="auto"/>
              <w:bottom w:val="single" w:sz="4" w:space="0" w:color="auto"/>
            </w:tcBorders>
            <w:shd w:val="clear" w:color="auto" w:fill="FFFFFF"/>
          </w:tcPr>
          <w:p w14:paraId="38615C94" w14:textId="35109613"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proofErr w:type="spellStart"/>
            <w:r w:rsidRPr="005C4A69">
              <w:rPr>
                <w:rFonts w:ascii="Times New Roman" w:eastAsia="TTC9AABE0CtCID" w:hAnsi="Times New Roman"/>
                <w:color w:val="7F7F7F" w:themeColor="text1" w:themeTint="80"/>
                <w:sz w:val="20"/>
                <w:szCs w:val="20"/>
                <w:lang w:val="en-US" w:eastAsia="ko-KR"/>
              </w:rPr>
              <w:t>Prepregnancy</w:t>
            </w:r>
            <w:proofErr w:type="spellEnd"/>
          </w:p>
        </w:tc>
        <w:tc>
          <w:tcPr>
            <w:tcW w:w="1418" w:type="dxa"/>
            <w:tcBorders>
              <w:top w:val="single" w:sz="4" w:space="0" w:color="auto"/>
              <w:bottom w:val="single" w:sz="4" w:space="0" w:color="auto"/>
            </w:tcBorders>
            <w:shd w:val="clear" w:color="auto" w:fill="FFFFFF"/>
          </w:tcPr>
          <w:p w14:paraId="0A29752F"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TTC9AABE0CtCID" w:hAnsi="Times New Roman"/>
                <w:color w:val="7F7F7F" w:themeColor="text1" w:themeTint="80"/>
                <w:sz w:val="20"/>
                <w:szCs w:val="20"/>
                <w:lang w:val="en-US" w:eastAsia="ko-KR"/>
              </w:rPr>
              <w:t>First trimester</w:t>
            </w:r>
          </w:p>
        </w:tc>
        <w:tc>
          <w:tcPr>
            <w:tcW w:w="1701" w:type="dxa"/>
            <w:tcBorders>
              <w:top w:val="single" w:sz="4" w:space="0" w:color="auto"/>
              <w:bottom w:val="single" w:sz="4" w:space="0" w:color="auto"/>
            </w:tcBorders>
            <w:shd w:val="clear" w:color="auto" w:fill="FFFFFF"/>
          </w:tcPr>
          <w:p w14:paraId="73813043"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TTC9AABE0CtCID" w:hAnsi="Times New Roman"/>
                <w:color w:val="7F7F7F" w:themeColor="text1" w:themeTint="80"/>
                <w:sz w:val="20"/>
                <w:szCs w:val="20"/>
                <w:lang w:val="en-US" w:eastAsia="ko-KR"/>
              </w:rPr>
              <w:t>Second trimester</w:t>
            </w:r>
          </w:p>
        </w:tc>
        <w:tc>
          <w:tcPr>
            <w:tcW w:w="1417" w:type="dxa"/>
            <w:tcBorders>
              <w:top w:val="single" w:sz="4" w:space="0" w:color="auto"/>
              <w:bottom w:val="single" w:sz="4" w:space="0" w:color="auto"/>
            </w:tcBorders>
            <w:shd w:val="clear" w:color="auto" w:fill="FFFFFF"/>
          </w:tcPr>
          <w:p w14:paraId="3E257047" w14:textId="6BF1C49C"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TTC9AABE0CtCID" w:hAnsi="Times New Roman"/>
                <w:color w:val="7F7F7F" w:themeColor="text1" w:themeTint="80"/>
                <w:sz w:val="20"/>
                <w:szCs w:val="20"/>
                <w:lang w:val="en-US" w:eastAsia="ko-KR"/>
              </w:rPr>
              <w:t>Postpartum</w:t>
            </w:r>
            <w:r w:rsidR="00E66400" w:rsidRPr="005C4A69">
              <w:rPr>
                <w:rFonts w:ascii="Times New Roman" w:eastAsia="GulimChe" w:hAnsi="Times New Roman"/>
                <w:color w:val="7F7F7F" w:themeColor="text1" w:themeTint="80"/>
                <w:sz w:val="20"/>
                <w:szCs w:val="20"/>
                <w:vertAlign w:val="superscript"/>
                <w:lang w:eastAsia="ko-KR"/>
              </w:rPr>
              <w:t>a)</w:t>
            </w:r>
          </w:p>
        </w:tc>
      </w:tr>
      <w:tr w:rsidR="00E66400" w:rsidRPr="005C4A69" w14:paraId="48ACCFBF" w14:textId="77777777" w:rsidTr="00DF39CE">
        <w:tc>
          <w:tcPr>
            <w:tcW w:w="2972" w:type="dxa"/>
            <w:tcBorders>
              <w:top w:val="single" w:sz="4" w:space="0" w:color="auto"/>
            </w:tcBorders>
            <w:shd w:val="clear" w:color="auto" w:fill="FFFFFF"/>
            <w:vAlign w:val="center"/>
          </w:tcPr>
          <w:p w14:paraId="6DC677BB" w14:textId="77777777" w:rsidR="002968D0" w:rsidRPr="005C4A69" w:rsidRDefault="00DD7EBD" w:rsidP="000A425D">
            <w:pPr>
              <w:widowControl w:val="0"/>
              <w:autoSpaceDE w:val="0"/>
              <w:autoSpaceDN w:val="0"/>
              <w:adjustRightInd w:val="0"/>
              <w:spacing w:after="0" w:line="240" w:lineRule="auto"/>
              <w:jc w:val="both"/>
              <w:rPr>
                <w:rFonts w:ascii="Times New Roman" w:eastAsia="GulimChe" w:hAnsi="Times New Roman"/>
                <w:color w:val="7F7F7F" w:themeColor="text1" w:themeTint="80"/>
                <w:sz w:val="20"/>
                <w:szCs w:val="20"/>
              </w:rPr>
            </w:pPr>
            <w:r w:rsidRPr="005C4A69">
              <w:rPr>
                <w:rFonts w:ascii="Times New Roman" w:eastAsia="TTC9AABE0CtCID" w:hAnsi="Times New Roman"/>
                <w:color w:val="7F7F7F" w:themeColor="text1" w:themeTint="80"/>
                <w:sz w:val="20"/>
                <w:szCs w:val="20"/>
                <w:lang w:val="en-US" w:eastAsia="ko-KR"/>
              </w:rPr>
              <w:t>Tacrolimus blood level (ng/mL)</w:t>
            </w:r>
          </w:p>
        </w:tc>
        <w:tc>
          <w:tcPr>
            <w:tcW w:w="1701" w:type="dxa"/>
            <w:tcBorders>
              <w:top w:val="single" w:sz="4" w:space="0" w:color="auto"/>
            </w:tcBorders>
            <w:shd w:val="clear" w:color="auto" w:fill="FFFFFF"/>
          </w:tcPr>
          <w:p w14:paraId="71EC2051" w14:textId="42D9508F"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rPr>
            </w:pPr>
            <w:r w:rsidRPr="005C4A69">
              <w:rPr>
                <w:rFonts w:ascii="Times New Roman" w:eastAsia="TTC9AABE0CtCID" w:hAnsi="Times New Roman"/>
                <w:color w:val="7F7F7F" w:themeColor="text1" w:themeTint="80"/>
                <w:sz w:val="20"/>
                <w:szCs w:val="20"/>
                <w:lang w:val="en-US" w:eastAsia="ko-KR"/>
              </w:rPr>
              <w:t>7.3</w:t>
            </w:r>
          </w:p>
        </w:tc>
        <w:tc>
          <w:tcPr>
            <w:tcW w:w="1418" w:type="dxa"/>
            <w:tcBorders>
              <w:top w:val="single" w:sz="4" w:space="0" w:color="auto"/>
            </w:tcBorders>
            <w:shd w:val="clear" w:color="auto" w:fill="FFFFFF"/>
          </w:tcPr>
          <w:p w14:paraId="0AA0A61C"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5.9</w:t>
            </w:r>
          </w:p>
        </w:tc>
        <w:tc>
          <w:tcPr>
            <w:tcW w:w="1701" w:type="dxa"/>
            <w:tcBorders>
              <w:top w:val="single" w:sz="4" w:space="0" w:color="auto"/>
            </w:tcBorders>
            <w:shd w:val="clear" w:color="auto" w:fill="FFFFFF"/>
          </w:tcPr>
          <w:p w14:paraId="50113C30"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5.7</w:t>
            </w:r>
          </w:p>
        </w:tc>
        <w:tc>
          <w:tcPr>
            <w:tcW w:w="1417" w:type="dxa"/>
            <w:tcBorders>
              <w:top w:val="single" w:sz="4" w:space="0" w:color="auto"/>
            </w:tcBorders>
            <w:shd w:val="clear" w:color="auto" w:fill="FFFFFF"/>
          </w:tcPr>
          <w:p w14:paraId="403EEA3C"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8.6</w:t>
            </w:r>
          </w:p>
        </w:tc>
      </w:tr>
      <w:tr w:rsidR="00E66400" w:rsidRPr="005C4A69" w14:paraId="3484A4C7" w14:textId="77777777" w:rsidTr="00DF39CE">
        <w:tc>
          <w:tcPr>
            <w:tcW w:w="2972" w:type="dxa"/>
            <w:shd w:val="clear" w:color="auto" w:fill="FFFFFF"/>
            <w:vAlign w:val="center"/>
          </w:tcPr>
          <w:p w14:paraId="28AAA4F6" w14:textId="77777777" w:rsidR="002968D0" w:rsidRPr="005C4A69" w:rsidRDefault="00DD7EBD" w:rsidP="000A425D">
            <w:pPr>
              <w:widowControl w:val="0"/>
              <w:autoSpaceDE w:val="0"/>
              <w:autoSpaceDN w:val="0"/>
              <w:adjustRightInd w:val="0"/>
              <w:spacing w:after="0" w:line="240" w:lineRule="auto"/>
              <w:jc w:val="both"/>
              <w:rPr>
                <w:rFonts w:ascii="Times New Roman" w:eastAsia="GulimChe" w:hAnsi="Times New Roman"/>
                <w:color w:val="7F7F7F" w:themeColor="text1" w:themeTint="80"/>
                <w:sz w:val="20"/>
                <w:szCs w:val="20"/>
              </w:rPr>
            </w:pPr>
            <w:r w:rsidRPr="005C4A69">
              <w:rPr>
                <w:rFonts w:ascii="Times New Roman" w:eastAsia="TTC9AABE0CtCID" w:hAnsi="Times New Roman"/>
                <w:color w:val="7F7F7F" w:themeColor="text1" w:themeTint="80"/>
                <w:sz w:val="20"/>
                <w:szCs w:val="20"/>
                <w:lang w:val="en-US" w:eastAsia="ko-KR"/>
              </w:rPr>
              <w:t>Tacrolimus dose (mg/day)</w:t>
            </w:r>
          </w:p>
        </w:tc>
        <w:tc>
          <w:tcPr>
            <w:tcW w:w="1701" w:type="dxa"/>
            <w:shd w:val="clear" w:color="auto" w:fill="FFFFFF"/>
          </w:tcPr>
          <w:p w14:paraId="35872B4A"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5</w:t>
            </w:r>
          </w:p>
        </w:tc>
        <w:tc>
          <w:tcPr>
            <w:tcW w:w="1418" w:type="dxa"/>
            <w:shd w:val="clear" w:color="auto" w:fill="FFFFFF"/>
          </w:tcPr>
          <w:p w14:paraId="1D947905"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6</w:t>
            </w:r>
          </w:p>
        </w:tc>
        <w:tc>
          <w:tcPr>
            <w:tcW w:w="1701" w:type="dxa"/>
            <w:shd w:val="clear" w:color="auto" w:fill="FFFFFF"/>
          </w:tcPr>
          <w:p w14:paraId="63F38510"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9</w:t>
            </w:r>
          </w:p>
        </w:tc>
        <w:tc>
          <w:tcPr>
            <w:tcW w:w="1417" w:type="dxa"/>
            <w:shd w:val="clear" w:color="auto" w:fill="FFFFFF"/>
          </w:tcPr>
          <w:p w14:paraId="1044A543" w14:textId="77777777" w:rsidR="002968D0"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3</w:t>
            </w:r>
          </w:p>
        </w:tc>
      </w:tr>
      <w:tr w:rsidR="00DD7EBD" w:rsidRPr="005C4A69" w14:paraId="0C8A55F6" w14:textId="77777777" w:rsidTr="00DF39CE">
        <w:tc>
          <w:tcPr>
            <w:tcW w:w="2972" w:type="dxa"/>
            <w:shd w:val="clear" w:color="auto" w:fill="FFFFFF"/>
            <w:vAlign w:val="center"/>
          </w:tcPr>
          <w:p w14:paraId="5FB22AED" w14:textId="77777777" w:rsidR="00DD7EBD" w:rsidRPr="005C4A69" w:rsidRDefault="00DD7EBD" w:rsidP="000A425D">
            <w:pPr>
              <w:widowControl w:val="0"/>
              <w:autoSpaceDE w:val="0"/>
              <w:autoSpaceDN w:val="0"/>
              <w:adjustRightInd w:val="0"/>
              <w:spacing w:after="0" w:line="240" w:lineRule="auto"/>
              <w:jc w:val="both"/>
              <w:rPr>
                <w:rFonts w:ascii="Times New Roman" w:eastAsia="TTC9AABE0CtCID" w:hAnsi="Times New Roman"/>
                <w:color w:val="7F7F7F" w:themeColor="text1" w:themeTint="80"/>
                <w:sz w:val="20"/>
                <w:szCs w:val="20"/>
                <w:lang w:val="en-US" w:eastAsia="ko-KR"/>
              </w:rPr>
            </w:pPr>
            <w:r w:rsidRPr="005C4A69">
              <w:rPr>
                <w:rFonts w:ascii="Times New Roman" w:eastAsia="TTC9AABE0CtCID" w:hAnsi="Times New Roman"/>
                <w:color w:val="7F7F7F" w:themeColor="text1" w:themeTint="80"/>
                <w:sz w:val="20"/>
                <w:szCs w:val="20"/>
                <w:lang w:val="en-US" w:eastAsia="ko-KR"/>
              </w:rPr>
              <w:t>LVEF (%)</w:t>
            </w:r>
          </w:p>
        </w:tc>
        <w:tc>
          <w:tcPr>
            <w:tcW w:w="1701" w:type="dxa"/>
            <w:shd w:val="clear" w:color="auto" w:fill="FFFFFF"/>
          </w:tcPr>
          <w:p w14:paraId="5125AE9F" w14:textId="77777777" w:rsidR="00DD7EBD"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65</w:t>
            </w:r>
          </w:p>
        </w:tc>
        <w:tc>
          <w:tcPr>
            <w:tcW w:w="1418" w:type="dxa"/>
            <w:shd w:val="clear" w:color="auto" w:fill="FFFFFF"/>
          </w:tcPr>
          <w:p w14:paraId="2DA8F283" w14:textId="77777777" w:rsidR="00DD7EBD"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60</w:t>
            </w:r>
          </w:p>
        </w:tc>
        <w:tc>
          <w:tcPr>
            <w:tcW w:w="1701" w:type="dxa"/>
            <w:shd w:val="clear" w:color="auto" w:fill="FFFFFF"/>
          </w:tcPr>
          <w:p w14:paraId="456C62E2" w14:textId="77777777" w:rsidR="00DD7EBD"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64</w:t>
            </w:r>
          </w:p>
        </w:tc>
        <w:tc>
          <w:tcPr>
            <w:tcW w:w="1417" w:type="dxa"/>
            <w:shd w:val="clear" w:color="auto" w:fill="FFFFFF"/>
          </w:tcPr>
          <w:p w14:paraId="6A1A4307" w14:textId="77777777" w:rsidR="00DD7EBD" w:rsidRPr="005C4A69" w:rsidRDefault="00DD7EBD" w:rsidP="00DF39CE">
            <w:pPr>
              <w:spacing w:after="0" w:line="360" w:lineRule="auto"/>
              <w:ind w:left="20" w:right="20"/>
              <w:jc w:val="center"/>
              <w:rPr>
                <w:rFonts w:ascii="Times New Roman" w:eastAsia="GulimChe" w:hAnsi="Times New Roman"/>
                <w:color w:val="7F7F7F" w:themeColor="text1" w:themeTint="80"/>
                <w:sz w:val="20"/>
                <w:szCs w:val="20"/>
                <w:lang w:eastAsia="ko-KR"/>
              </w:rPr>
            </w:pPr>
            <w:r w:rsidRPr="005C4A69">
              <w:rPr>
                <w:rFonts w:ascii="Times New Roman" w:eastAsia="GulimChe" w:hAnsi="Times New Roman"/>
                <w:color w:val="7F7F7F" w:themeColor="text1" w:themeTint="80"/>
                <w:sz w:val="20"/>
                <w:szCs w:val="20"/>
                <w:lang w:eastAsia="ko-KR"/>
              </w:rPr>
              <w:t>-</w:t>
            </w:r>
          </w:p>
        </w:tc>
      </w:tr>
    </w:tbl>
    <w:p w14:paraId="02ECDAB9" w14:textId="36A2E811" w:rsidR="005C40D8" w:rsidRPr="00DA3D1B" w:rsidRDefault="005C40D8" w:rsidP="000A425D">
      <w:pPr>
        <w:adjustRightInd w:val="0"/>
        <w:snapToGrid w:val="0"/>
        <w:spacing w:after="0" w:line="360" w:lineRule="auto"/>
        <w:jc w:val="both"/>
        <w:rPr>
          <w:rFonts w:ascii="Times New Roman" w:eastAsia="Malgun Gothic" w:hAnsi="Times New Roman"/>
          <w:color w:val="7F7F7F" w:themeColor="text1" w:themeTint="80"/>
          <w:lang w:val="en-US" w:eastAsia="ko-KR"/>
        </w:rPr>
      </w:pPr>
      <w:r w:rsidRPr="00DA3D1B">
        <w:rPr>
          <w:rFonts w:ascii="Times New Roman" w:eastAsia="Malgun Gothic" w:hAnsi="Times New Roman"/>
          <w:color w:val="FF0000"/>
          <w:lang w:val="en-US" w:eastAsia="ko-KR"/>
        </w:rPr>
        <w:t>(</w:t>
      </w:r>
      <w:r w:rsidR="00E81930" w:rsidRPr="00DA3D1B">
        <w:rPr>
          <w:rFonts w:ascii="Times New Roman" w:eastAsia="Malgun Gothic" w:hAnsi="Times New Roman"/>
          <w:color w:val="FF0000"/>
          <w:lang w:val="en-US" w:eastAsia="ko-KR"/>
        </w:rPr>
        <w:t>Example of footnotes</w:t>
      </w:r>
      <w:r w:rsidRPr="00DA3D1B">
        <w:rPr>
          <w:rFonts w:ascii="Times New Roman" w:eastAsia="Malgun Gothic" w:hAnsi="Times New Roman"/>
          <w:color w:val="FF0000"/>
          <w:lang w:val="en-US" w:eastAsia="ko-KR"/>
        </w:rPr>
        <w:t>)</w:t>
      </w:r>
    </w:p>
    <w:p w14:paraId="538FA1C1" w14:textId="5F863673" w:rsidR="005C40D8" w:rsidRPr="00DA3D1B" w:rsidRDefault="008914B3" w:rsidP="000A425D">
      <w:pPr>
        <w:spacing w:after="0" w:line="360" w:lineRule="auto"/>
        <w:jc w:val="both"/>
        <w:rPr>
          <w:rFonts w:ascii="Times New Roman" w:eastAsia="GulimChe" w:hAnsi="Times New Roman"/>
          <w:color w:val="7F7F7F" w:themeColor="text1" w:themeTint="80"/>
          <w:lang w:val="en-US"/>
        </w:rPr>
      </w:pPr>
      <w:r w:rsidRPr="00DA3D1B">
        <w:rPr>
          <w:rFonts w:ascii="Times New Roman" w:eastAsia="Malgun Gothic" w:hAnsi="Times New Roman"/>
          <w:color w:val="FF0000"/>
          <w:lang w:val="en-US" w:eastAsia="ko-KR"/>
        </w:rPr>
        <w:t xml:space="preserve">(General note) </w:t>
      </w:r>
      <w:r w:rsidR="005C40D8" w:rsidRPr="00DA3D1B">
        <w:rPr>
          <w:rFonts w:ascii="Times New Roman" w:eastAsia="GulimChe" w:hAnsi="Times New Roman"/>
          <w:color w:val="7F7F7F" w:themeColor="text1" w:themeTint="80"/>
          <w:lang w:val="en-US"/>
        </w:rPr>
        <w:t xml:space="preserve">Values are presented as median (interquartile range) or number (%). </w:t>
      </w:r>
    </w:p>
    <w:p w14:paraId="483D4BF2" w14:textId="4C396FB1" w:rsidR="005C40D8" w:rsidRPr="00DA3D1B" w:rsidRDefault="008914B3" w:rsidP="000A425D">
      <w:pPr>
        <w:spacing w:after="0" w:line="360" w:lineRule="auto"/>
        <w:jc w:val="both"/>
        <w:rPr>
          <w:rFonts w:ascii="Times New Roman" w:eastAsia="GulimChe" w:hAnsi="Times New Roman"/>
          <w:color w:val="7F7F7F" w:themeColor="text1" w:themeTint="80"/>
          <w:lang w:val="en-US"/>
        </w:rPr>
      </w:pPr>
      <w:r w:rsidRPr="00DA3D1B">
        <w:rPr>
          <w:rFonts w:ascii="Times New Roman" w:eastAsia="Malgun Gothic" w:hAnsi="Times New Roman"/>
          <w:color w:val="FF0000"/>
          <w:lang w:val="en-US" w:eastAsia="ko-KR"/>
        </w:rPr>
        <w:t xml:space="preserve">(Abbreviation) </w:t>
      </w:r>
      <w:r w:rsidR="005C40D8" w:rsidRPr="00DA3D1B">
        <w:rPr>
          <w:rFonts w:ascii="Times New Roman" w:eastAsia="GulimChe" w:hAnsi="Times New Roman"/>
          <w:color w:val="7F7F7F" w:themeColor="text1" w:themeTint="80"/>
          <w:lang w:val="en-US"/>
        </w:rPr>
        <w:t>ESRD, end stage renal disease; IgA, immunoglobulin A</w:t>
      </w:r>
      <w:r w:rsidR="00E81930" w:rsidRPr="00DA3D1B">
        <w:rPr>
          <w:rFonts w:ascii="Times New Roman" w:eastAsia="GulimChe" w:hAnsi="Times New Roman"/>
          <w:color w:val="7F7F7F" w:themeColor="text1" w:themeTint="80"/>
          <w:lang w:val="en-US"/>
        </w:rPr>
        <w:t>.</w:t>
      </w:r>
    </w:p>
    <w:p w14:paraId="34DC5DA1" w14:textId="27A59CEE" w:rsidR="005C40D8" w:rsidRPr="00DA3D1B" w:rsidRDefault="008914B3" w:rsidP="000A425D">
      <w:pPr>
        <w:spacing w:after="0" w:line="360" w:lineRule="auto"/>
        <w:jc w:val="both"/>
        <w:rPr>
          <w:rFonts w:ascii="Times New Roman" w:eastAsia="Times New Roman" w:hAnsi="Times New Roman"/>
          <w:color w:val="FF0000"/>
          <w:lang w:val="en-US" w:eastAsia="en-GB"/>
        </w:rPr>
      </w:pPr>
      <w:r w:rsidRPr="00DA3D1B">
        <w:rPr>
          <w:rFonts w:ascii="Times New Roman" w:eastAsia="Times New Roman" w:hAnsi="Times New Roman"/>
          <w:color w:val="FF0000"/>
          <w:lang w:val="en-US" w:eastAsia="en-GB"/>
        </w:rPr>
        <w:t xml:space="preserve">(Notes on specific parts) </w:t>
      </w:r>
      <w:proofErr w:type="gramStart"/>
      <w:r w:rsidR="005C40D8" w:rsidRPr="00DA3D1B">
        <w:rPr>
          <w:rFonts w:ascii="Times New Roman" w:eastAsia="GulimChe" w:hAnsi="Times New Roman"/>
          <w:color w:val="7F7F7F" w:themeColor="text1" w:themeTint="80"/>
          <w:vertAlign w:val="superscript"/>
          <w:lang w:val="en-US"/>
        </w:rPr>
        <w:t>a)</w:t>
      </w:r>
      <w:r w:rsidR="005C40D8" w:rsidRPr="00DA3D1B">
        <w:rPr>
          <w:rFonts w:ascii="Times New Roman" w:eastAsia="GulimChe" w:hAnsi="Times New Roman"/>
          <w:color w:val="7F7F7F" w:themeColor="text1" w:themeTint="80"/>
          <w:lang w:val="en-US"/>
        </w:rPr>
        <w:t>Calculated</w:t>
      </w:r>
      <w:proofErr w:type="gramEnd"/>
      <w:r w:rsidR="005C40D8" w:rsidRPr="00DA3D1B">
        <w:rPr>
          <w:rFonts w:ascii="Times New Roman" w:eastAsia="GulimChe" w:hAnsi="Times New Roman"/>
          <w:color w:val="7F7F7F" w:themeColor="text1" w:themeTint="80"/>
          <w:lang w:val="en-US"/>
        </w:rPr>
        <w:t xml:space="preserve"> using the Du </w:t>
      </w:r>
      <w:proofErr w:type="spellStart"/>
      <w:r w:rsidR="005C40D8" w:rsidRPr="00DA3D1B">
        <w:rPr>
          <w:rFonts w:ascii="Times New Roman" w:eastAsia="GulimChe" w:hAnsi="Times New Roman"/>
          <w:color w:val="7F7F7F" w:themeColor="text1" w:themeTint="80"/>
          <w:lang w:val="en-US"/>
        </w:rPr>
        <w:t>Bois</w:t>
      </w:r>
      <w:proofErr w:type="spellEnd"/>
      <w:r w:rsidR="005C40D8" w:rsidRPr="00DA3D1B">
        <w:rPr>
          <w:rFonts w:ascii="Times New Roman" w:eastAsia="GulimChe" w:hAnsi="Times New Roman"/>
          <w:color w:val="7F7F7F" w:themeColor="text1" w:themeTint="80"/>
          <w:lang w:val="en-US"/>
        </w:rPr>
        <w:t xml:space="preserve"> formula</w:t>
      </w:r>
      <w:r w:rsidR="005C40D8" w:rsidRPr="00DA3D1B">
        <w:rPr>
          <w:rFonts w:ascii="Times New Roman" w:eastAsia="GulimChe" w:hAnsi="Times New Roman"/>
          <w:color w:val="7F7F7F" w:themeColor="text1" w:themeTint="80"/>
          <w:shd w:val="clear" w:color="auto" w:fill="FFFFFF"/>
          <w:lang w:val="en-US"/>
        </w:rPr>
        <w:t xml:space="preserve">. </w:t>
      </w:r>
    </w:p>
    <w:p w14:paraId="0500BF23" w14:textId="70978B67" w:rsidR="005C40D8" w:rsidRPr="00DA3D1B" w:rsidRDefault="008914B3" w:rsidP="000A425D">
      <w:pPr>
        <w:adjustRightInd w:val="0"/>
        <w:snapToGrid w:val="0"/>
        <w:spacing w:after="0" w:line="360" w:lineRule="auto"/>
        <w:jc w:val="both"/>
        <w:rPr>
          <w:rFonts w:ascii="Times New Roman" w:hAnsi="Times New Roman"/>
          <w:lang w:val="en-US"/>
        </w:rPr>
      </w:pPr>
      <w:r w:rsidRPr="00DA3D1B">
        <w:rPr>
          <w:rFonts w:ascii="Times New Roman" w:eastAsia="Times New Roman" w:hAnsi="Times New Roman"/>
          <w:color w:val="FF0000"/>
          <w:lang w:val="en-US" w:eastAsia="en-GB"/>
        </w:rPr>
        <w:t>(Notes on significance)</w:t>
      </w:r>
      <w:r w:rsidRPr="00DA3D1B">
        <w:rPr>
          <w:rFonts w:ascii="Times New Roman" w:eastAsia="Times New Roman" w:hAnsi="Times New Roman"/>
          <w:lang w:val="en-US" w:eastAsia="en-GB"/>
        </w:rPr>
        <w:t xml:space="preserve"> </w:t>
      </w:r>
      <w:r w:rsidR="005C40D8" w:rsidRPr="00DA3D1B">
        <w:rPr>
          <w:rFonts w:ascii="Times New Roman" w:eastAsia="Times New Roman" w:hAnsi="Times New Roman"/>
          <w:color w:val="7F7F7F" w:themeColor="text1" w:themeTint="80"/>
          <w:vertAlign w:val="superscript"/>
          <w:lang w:val="en-US" w:eastAsia="en-GB"/>
        </w:rPr>
        <w:t>*</w:t>
      </w:r>
      <w:r w:rsidR="005C40D8" w:rsidRPr="00DA3D1B">
        <w:rPr>
          <w:rFonts w:ascii="Times New Roman" w:eastAsia="Times New Roman" w:hAnsi="Times New Roman"/>
          <w:color w:val="7F7F7F" w:themeColor="text1" w:themeTint="80"/>
          <w:lang w:val="en-US" w:eastAsia="en-GB"/>
        </w:rPr>
        <w:t>P&lt;0.05;</w:t>
      </w:r>
      <w:r w:rsidR="005C40D8" w:rsidRPr="00DA3D1B">
        <w:rPr>
          <w:rFonts w:ascii="Times New Roman" w:eastAsia="Times New Roman" w:hAnsi="Times New Roman"/>
          <w:color w:val="7F7F7F" w:themeColor="text1" w:themeTint="80"/>
          <w:vertAlign w:val="superscript"/>
          <w:lang w:val="en-US" w:eastAsia="en-GB"/>
        </w:rPr>
        <w:t xml:space="preserve"> **</w:t>
      </w:r>
      <w:r w:rsidR="005C40D8" w:rsidRPr="00DA3D1B">
        <w:rPr>
          <w:rFonts w:ascii="Times New Roman" w:eastAsia="Times New Roman" w:hAnsi="Times New Roman"/>
          <w:color w:val="7F7F7F" w:themeColor="text1" w:themeTint="80"/>
          <w:lang w:val="en-US" w:eastAsia="en-GB"/>
        </w:rPr>
        <w:t>P&lt;0.01;</w:t>
      </w:r>
      <w:r w:rsidR="005C40D8" w:rsidRPr="00DA3D1B">
        <w:rPr>
          <w:rFonts w:ascii="Times New Roman" w:eastAsia="Times New Roman" w:hAnsi="Times New Roman"/>
          <w:color w:val="7F7F7F" w:themeColor="text1" w:themeTint="80"/>
          <w:vertAlign w:val="superscript"/>
          <w:lang w:val="en-US" w:eastAsia="en-GB"/>
        </w:rPr>
        <w:t xml:space="preserve"> ***</w:t>
      </w:r>
      <w:r w:rsidR="005C40D8" w:rsidRPr="00DA3D1B">
        <w:rPr>
          <w:rFonts w:ascii="Times New Roman" w:eastAsia="Times New Roman" w:hAnsi="Times New Roman"/>
          <w:color w:val="7F7F7F" w:themeColor="text1" w:themeTint="80"/>
          <w:lang w:val="en-US" w:eastAsia="en-GB"/>
        </w:rPr>
        <w:t>P&lt;0.001</w:t>
      </w:r>
      <w:r w:rsidRPr="00DA3D1B">
        <w:rPr>
          <w:rFonts w:ascii="Times New Roman" w:eastAsia="Times New Roman" w:hAnsi="Times New Roman"/>
          <w:color w:val="7F7F7F" w:themeColor="text1" w:themeTint="80"/>
          <w:lang w:val="en-US" w:eastAsia="en-GB"/>
        </w:rPr>
        <w:t>.</w:t>
      </w:r>
    </w:p>
    <w:p w14:paraId="3C756201" w14:textId="4E03D7EC" w:rsidR="005C4A69" w:rsidRPr="00DA3D1B" w:rsidRDefault="005C4A69" w:rsidP="000A425D">
      <w:pPr>
        <w:adjustRightInd w:val="0"/>
        <w:snapToGrid w:val="0"/>
        <w:spacing w:after="0" w:line="360" w:lineRule="auto"/>
        <w:jc w:val="both"/>
        <w:rPr>
          <w:rFonts w:ascii="Times New Roman" w:eastAsia="Malgun Gothic" w:hAnsi="Times New Roman"/>
          <w:color w:val="FF0000"/>
          <w:lang w:val="en-US" w:eastAsia="ko-KR"/>
        </w:rPr>
      </w:pPr>
      <w:r w:rsidRPr="00DA3D1B">
        <w:rPr>
          <w:rFonts w:ascii="Times New Roman" w:eastAsia="Malgun Gothic" w:hAnsi="Times New Roman"/>
          <w:color w:val="FF0000"/>
          <w:lang w:val="en-US" w:eastAsia="ko-KR"/>
        </w:rPr>
        <w:t xml:space="preserve">(Source note) </w:t>
      </w:r>
      <w:r w:rsidRPr="00DA3D1B">
        <w:rPr>
          <w:rFonts w:ascii="Times New Roman" w:eastAsia="Malgun Gothic" w:hAnsi="Times New Roman"/>
          <w:color w:val="7F7F7F" w:themeColor="text1" w:themeTint="80"/>
          <w:lang w:val="en-US" w:eastAsia="ko-KR"/>
        </w:rPr>
        <w:t>Adapted from Kim et al. [3]</w:t>
      </w:r>
      <w:r w:rsidR="00170A46">
        <w:rPr>
          <w:rFonts w:ascii="Times New Roman" w:eastAsia="Malgun Gothic" w:hAnsi="Times New Roman"/>
          <w:color w:val="7F7F7F" w:themeColor="text1" w:themeTint="80"/>
          <w:lang w:val="en-US" w:eastAsia="ko-KR"/>
        </w:rPr>
        <w:t>,</w:t>
      </w:r>
      <w:r w:rsidRPr="00DA3D1B">
        <w:rPr>
          <w:rFonts w:ascii="Times New Roman" w:eastAsia="Malgun Gothic" w:hAnsi="Times New Roman"/>
          <w:color w:val="7F7F7F" w:themeColor="text1" w:themeTint="80"/>
          <w:lang w:val="en-US" w:eastAsia="ko-KR"/>
        </w:rPr>
        <w:t xml:space="preserve"> with permission from Elsevier. </w:t>
      </w:r>
    </w:p>
    <w:p w14:paraId="07946D1E" w14:textId="77777777" w:rsidR="004D0608" w:rsidRPr="00DA3D1B" w:rsidRDefault="004D0608" w:rsidP="000A425D">
      <w:pPr>
        <w:adjustRightInd w:val="0"/>
        <w:snapToGrid w:val="0"/>
        <w:spacing w:after="0" w:line="480" w:lineRule="auto"/>
        <w:jc w:val="both"/>
        <w:rPr>
          <w:rFonts w:ascii="Times New Roman" w:hAnsi="Times New Roman"/>
          <w:lang w:val="en-GB"/>
        </w:rPr>
      </w:pPr>
    </w:p>
    <w:sectPr w:rsidR="004D0608" w:rsidRPr="00DA3D1B" w:rsidSect="009D49C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AC0F" w14:textId="77777777" w:rsidR="000D4996" w:rsidRDefault="000D4996" w:rsidP="001B170B">
      <w:pPr>
        <w:spacing w:after="0" w:line="240" w:lineRule="auto"/>
      </w:pPr>
      <w:r>
        <w:separator/>
      </w:r>
    </w:p>
  </w:endnote>
  <w:endnote w:type="continuationSeparator" w:id="0">
    <w:p w14:paraId="1E4BDF06" w14:textId="77777777" w:rsidR="000D4996" w:rsidRDefault="000D4996"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TTC9AABE0CtCID">
    <w:altName w:val="맑은 고딕"/>
    <w:panose1 w:val="020B0604020202020204"/>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9A1F" w14:textId="77777777" w:rsidR="000D4996" w:rsidRDefault="000D4996" w:rsidP="001B170B">
      <w:pPr>
        <w:spacing w:after="0" w:line="240" w:lineRule="auto"/>
      </w:pPr>
      <w:r>
        <w:separator/>
      </w:r>
    </w:p>
  </w:footnote>
  <w:footnote w:type="continuationSeparator" w:id="0">
    <w:p w14:paraId="5FB4FD22" w14:textId="77777777" w:rsidR="000D4996" w:rsidRDefault="000D4996"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71876313">
    <w:abstractNumId w:val="2"/>
  </w:num>
  <w:num w:numId="2" w16cid:durableId="1137797585">
    <w:abstractNumId w:val="3"/>
  </w:num>
  <w:num w:numId="3" w16cid:durableId="658265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6316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2B5"/>
    <w:rsid w:val="00015D91"/>
    <w:rsid w:val="000450B2"/>
    <w:rsid w:val="000477ED"/>
    <w:rsid w:val="00050A28"/>
    <w:rsid w:val="000615AA"/>
    <w:rsid w:val="000A2A87"/>
    <w:rsid w:val="000A425D"/>
    <w:rsid w:val="000C28AF"/>
    <w:rsid w:val="000D4996"/>
    <w:rsid w:val="001007C1"/>
    <w:rsid w:val="00141F4D"/>
    <w:rsid w:val="00170A46"/>
    <w:rsid w:val="001A3886"/>
    <w:rsid w:val="001B170B"/>
    <w:rsid w:val="001B2AE5"/>
    <w:rsid w:val="001C0027"/>
    <w:rsid w:val="001C6B19"/>
    <w:rsid w:val="001D03F4"/>
    <w:rsid w:val="001E3142"/>
    <w:rsid w:val="001F35D9"/>
    <w:rsid w:val="001F4237"/>
    <w:rsid w:val="00210168"/>
    <w:rsid w:val="0021674B"/>
    <w:rsid w:val="0024761F"/>
    <w:rsid w:val="00273499"/>
    <w:rsid w:val="002767B7"/>
    <w:rsid w:val="002773C6"/>
    <w:rsid w:val="00291011"/>
    <w:rsid w:val="002968D0"/>
    <w:rsid w:val="002A3E2E"/>
    <w:rsid w:val="002A617F"/>
    <w:rsid w:val="002D346F"/>
    <w:rsid w:val="002E3128"/>
    <w:rsid w:val="002E3DFA"/>
    <w:rsid w:val="002F108A"/>
    <w:rsid w:val="00301E24"/>
    <w:rsid w:val="003224BF"/>
    <w:rsid w:val="00344D64"/>
    <w:rsid w:val="00354E13"/>
    <w:rsid w:val="00356141"/>
    <w:rsid w:val="00360E47"/>
    <w:rsid w:val="003824FD"/>
    <w:rsid w:val="003B0225"/>
    <w:rsid w:val="003C14D8"/>
    <w:rsid w:val="003D1BB5"/>
    <w:rsid w:val="003D668C"/>
    <w:rsid w:val="003E0B6B"/>
    <w:rsid w:val="003F4C3F"/>
    <w:rsid w:val="004123C1"/>
    <w:rsid w:val="00436ECF"/>
    <w:rsid w:val="00446204"/>
    <w:rsid w:val="00453A4E"/>
    <w:rsid w:val="00456A3D"/>
    <w:rsid w:val="00471521"/>
    <w:rsid w:val="00485FA3"/>
    <w:rsid w:val="004B414E"/>
    <w:rsid w:val="004D0608"/>
    <w:rsid w:val="004E53E4"/>
    <w:rsid w:val="00501162"/>
    <w:rsid w:val="00504C74"/>
    <w:rsid w:val="00534B4C"/>
    <w:rsid w:val="00550D77"/>
    <w:rsid w:val="005616B9"/>
    <w:rsid w:val="0057436A"/>
    <w:rsid w:val="00574D86"/>
    <w:rsid w:val="005A229A"/>
    <w:rsid w:val="005A4F7B"/>
    <w:rsid w:val="005C40D8"/>
    <w:rsid w:val="005C4A69"/>
    <w:rsid w:val="00626E34"/>
    <w:rsid w:val="0065590C"/>
    <w:rsid w:val="00657C5E"/>
    <w:rsid w:val="00660B9A"/>
    <w:rsid w:val="006715A9"/>
    <w:rsid w:val="006B07E4"/>
    <w:rsid w:val="006E4ED7"/>
    <w:rsid w:val="006F24A2"/>
    <w:rsid w:val="006F55D2"/>
    <w:rsid w:val="00713CBA"/>
    <w:rsid w:val="00721932"/>
    <w:rsid w:val="007503C1"/>
    <w:rsid w:val="00761ABD"/>
    <w:rsid w:val="00793131"/>
    <w:rsid w:val="00797A8A"/>
    <w:rsid w:val="007A7337"/>
    <w:rsid w:val="007E3D92"/>
    <w:rsid w:val="00814E01"/>
    <w:rsid w:val="00823CDE"/>
    <w:rsid w:val="00847E57"/>
    <w:rsid w:val="00861F3F"/>
    <w:rsid w:val="008914B3"/>
    <w:rsid w:val="008932FD"/>
    <w:rsid w:val="00896367"/>
    <w:rsid w:val="008B7B66"/>
    <w:rsid w:val="008C6B2B"/>
    <w:rsid w:val="008D0A4D"/>
    <w:rsid w:val="00971A83"/>
    <w:rsid w:val="009752A5"/>
    <w:rsid w:val="009877A5"/>
    <w:rsid w:val="009A20E8"/>
    <w:rsid w:val="009A2147"/>
    <w:rsid w:val="009A6E6F"/>
    <w:rsid w:val="009A7B55"/>
    <w:rsid w:val="009B707A"/>
    <w:rsid w:val="009D49CA"/>
    <w:rsid w:val="009D6F53"/>
    <w:rsid w:val="009E124F"/>
    <w:rsid w:val="009E71E0"/>
    <w:rsid w:val="009F5F1D"/>
    <w:rsid w:val="00A33539"/>
    <w:rsid w:val="00A43EEE"/>
    <w:rsid w:val="00A6667A"/>
    <w:rsid w:val="00A81759"/>
    <w:rsid w:val="00AB1796"/>
    <w:rsid w:val="00AD352E"/>
    <w:rsid w:val="00AF48D7"/>
    <w:rsid w:val="00B01929"/>
    <w:rsid w:val="00B259DB"/>
    <w:rsid w:val="00B27D9B"/>
    <w:rsid w:val="00B4085C"/>
    <w:rsid w:val="00B41F67"/>
    <w:rsid w:val="00B42BC2"/>
    <w:rsid w:val="00B5388D"/>
    <w:rsid w:val="00B6622B"/>
    <w:rsid w:val="00B72414"/>
    <w:rsid w:val="00B763F1"/>
    <w:rsid w:val="00BB24A5"/>
    <w:rsid w:val="00BB7626"/>
    <w:rsid w:val="00BC0FC8"/>
    <w:rsid w:val="00BC79A5"/>
    <w:rsid w:val="00BD23D7"/>
    <w:rsid w:val="00C174DD"/>
    <w:rsid w:val="00C3017F"/>
    <w:rsid w:val="00C3583D"/>
    <w:rsid w:val="00C417C9"/>
    <w:rsid w:val="00C97306"/>
    <w:rsid w:val="00CF329B"/>
    <w:rsid w:val="00D1445C"/>
    <w:rsid w:val="00D168B4"/>
    <w:rsid w:val="00D22A92"/>
    <w:rsid w:val="00D72DC7"/>
    <w:rsid w:val="00DA3D1B"/>
    <w:rsid w:val="00DC530B"/>
    <w:rsid w:val="00DD7EBD"/>
    <w:rsid w:val="00DF2686"/>
    <w:rsid w:val="00DF39CE"/>
    <w:rsid w:val="00E106C1"/>
    <w:rsid w:val="00E162EA"/>
    <w:rsid w:val="00E279E7"/>
    <w:rsid w:val="00E309B4"/>
    <w:rsid w:val="00E32262"/>
    <w:rsid w:val="00E361CC"/>
    <w:rsid w:val="00E60A4B"/>
    <w:rsid w:val="00E64D21"/>
    <w:rsid w:val="00E66400"/>
    <w:rsid w:val="00E81930"/>
    <w:rsid w:val="00E8691B"/>
    <w:rsid w:val="00EB649E"/>
    <w:rsid w:val="00EC19B0"/>
    <w:rsid w:val="00ED27C6"/>
    <w:rsid w:val="00F0476D"/>
    <w:rsid w:val="00F067F3"/>
    <w:rsid w:val="00F228E1"/>
    <w:rsid w:val="00F41AFF"/>
    <w:rsid w:val="00F74FE4"/>
    <w:rsid w:val="00FC1B4F"/>
    <w:rsid w:val="00FC6EC5"/>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A241"/>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paragraph" w:styleId="Header">
    <w:name w:val="header"/>
    <w:basedOn w:val="Normal"/>
    <w:link w:val="HeaderChar"/>
    <w:uiPriority w:val="99"/>
    <w:unhideWhenUsed/>
    <w:rsid w:val="001B170B"/>
    <w:pPr>
      <w:tabs>
        <w:tab w:val="center" w:pos="4536"/>
        <w:tab w:val="right" w:pos="9072"/>
      </w:tabs>
    </w:pPr>
  </w:style>
  <w:style w:type="character" w:customStyle="1" w:styleId="HeaderChar">
    <w:name w:val="Header Char"/>
    <w:link w:val="Header"/>
    <w:uiPriority w:val="99"/>
    <w:rsid w:val="001B170B"/>
    <w:rPr>
      <w:sz w:val="22"/>
      <w:szCs w:val="22"/>
      <w:lang w:eastAsia="en-US"/>
    </w:rPr>
  </w:style>
  <w:style w:type="paragraph" w:styleId="Footer">
    <w:name w:val="footer"/>
    <w:basedOn w:val="Normal"/>
    <w:link w:val="FooterChar"/>
    <w:uiPriority w:val="99"/>
    <w:unhideWhenUsed/>
    <w:rsid w:val="001B170B"/>
    <w:pPr>
      <w:tabs>
        <w:tab w:val="center" w:pos="4536"/>
        <w:tab w:val="right" w:pos="9072"/>
      </w:tabs>
    </w:pPr>
  </w:style>
  <w:style w:type="character" w:customStyle="1" w:styleId="FooterChar">
    <w:name w:val="Footer Char"/>
    <w:link w:val="Footer"/>
    <w:uiPriority w:val="99"/>
    <w:rsid w:val="001B170B"/>
    <w:rPr>
      <w:sz w:val="22"/>
      <w:szCs w:val="22"/>
      <w:lang w:eastAsia="en-US"/>
    </w:rPr>
  </w:style>
  <w:style w:type="paragraph" w:styleId="FootnoteText">
    <w:name w:val="footnote text"/>
    <w:basedOn w:val="Normal"/>
    <w:link w:val="FootnoteTextChar"/>
    <w:uiPriority w:val="99"/>
    <w:semiHidden/>
    <w:unhideWhenUsed/>
    <w:rsid w:val="00E279E7"/>
    <w:rPr>
      <w:sz w:val="20"/>
      <w:szCs w:val="20"/>
    </w:rPr>
  </w:style>
  <w:style w:type="character" w:customStyle="1" w:styleId="FootnoteTextChar">
    <w:name w:val="Footnote Text Char"/>
    <w:link w:val="FootnoteText"/>
    <w:uiPriority w:val="99"/>
    <w:semiHidden/>
    <w:rsid w:val="00E279E7"/>
    <w:rPr>
      <w:lang w:eastAsia="en-US"/>
    </w:rPr>
  </w:style>
  <w:style w:type="character" w:styleId="FootnoteReference">
    <w:name w:val="footnote reference"/>
    <w:uiPriority w:val="99"/>
    <w:semiHidden/>
    <w:unhideWhenUsed/>
    <w:rsid w:val="00E279E7"/>
    <w:rPr>
      <w:vertAlign w:val="superscript"/>
    </w:rPr>
  </w:style>
  <w:style w:type="paragraph" w:styleId="ListParagraph">
    <w:name w:val="List Paragraph"/>
    <w:basedOn w:val="Normal"/>
    <w:uiPriority w:val="34"/>
    <w:qFormat/>
    <w:rsid w:val="002A617F"/>
    <w:pPr>
      <w:spacing w:after="160" w:line="259" w:lineRule="auto"/>
      <w:ind w:left="720"/>
      <w:contextualSpacing/>
    </w:pPr>
    <w:rPr>
      <w:rFonts w:eastAsia="Calibri"/>
    </w:rPr>
  </w:style>
  <w:style w:type="character" w:customStyle="1" w:styleId="1">
    <w:name w:val="확인되지 않은 멘션1"/>
    <w:basedOn w:val="DefaultParagraphFont"/>
    <w:uiPriority w:val="99"/>
    <w:semiHidden/>
    <w:unhideWhenUsed/>
    <w:rsid w:val="001A3886"/>
    <w:rPr>
      <w:color w:val="605E5C"/>
      <w:shd w:val="clear" w:color="auto" w:fill="E1DFDD"/>
    </w:rPr>
  </w:style>
  <w:style w:type="paragraph" w:styleId="BalloonText">
    <w:name w:val="Balloon Text"/>
    <w:basedOn w:val="Normal"/>
    <w:link w:val="BalloonTextChar"/>
    <w:uiPriority w:val="99"/>
    <w:semiHidden/>
    <w:unhideWhenUsed/>
    <w:rsid w:val="002968D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68D0"/>
    <w:rPr>
      <w:rFonts w:asciiTheme="majorHAnsi" w:eastAsiaTheme="majorEastAsia" w:hAnsiTheme="majorHAnsi" w:cstheme="majorBid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9B4D-51D5-4488-A332-B8B138B5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988</Words>
  <Characters>5634</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6609</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editor</cp:lastModifiedBy>
  <cp:revision>15</cp:revision>
  <dcterms:created xsi:type="dcterms:W3CDTF">2022-08-11T13:39:00Z</dcterms:created>
  <dcterms:modified xsi:type="dcterms:W3CDTF">2023-10-10T13:26:00Z</dcterms:modified>
</cp:coreProperties>
</file>